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143DB4">
        <w:rPr>
          <w:rFonts w:ascii="Monotype Corsiva" w:hAnsi="Monotype Corsiva" w:cs="Courier New"/>
          <w:b/>
          <w:i/>
          <w:sz w:val="28"/>
          <w:szCs w:val="28"/>
        </w:rPr>
        <w:t>8</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3B5C8C">
        <w:rPr>
          <w:rFonts w:ascii="Monotype Corsiva" w:hAnsi="Monotype Corsiva" w:cs="Courier New"/>
          <w:b/>
          <w:i/>
          <w:sz w:val="28"/>
          <w:szCs w:val="28"/>
        </w:rPr>
        <w:t xml:space="preserve">   </w:t>
      </w:r>
      <w:r w:rsidR="00143DB4">
        <w:rPr>
          <w:rFonts w:ascii="Monotype Corsiva" w:hAnsi="Monotype Corsiva" w:cs="Courier New"/>
          <w:b/>
          <w:i/>
          <w:sz w:val="28"/>
          <w:szCs w:val="28"/>
        </w:rPr>
        <w:t>04</w:t>
      </w:r>
      <w:r w:rsidR="000A6C0B">
        <w:rPr>
          <w:rFonts w:ascii="Monotype Corsiva" w:hAnsi="Monotype Corsiva" w:cs="Courier New"/>
          <w:b/>
          <w:i/>
          <w:sz w:val="28"/>
          <w:szCs w:val="28"/>
        </w:rPr>
        <w:t xml:space="preserve"> </w:t>
      </w:r>
      <w:r w:rsidR="00143DB4">
        <w:rPr>
          <w:rFonts w:ascii="Monotype Corsiva" w:hAnsi="Monotype Corsiva" w:cs="Courier New"/>
          <w:b/>
          <w:i/>
          <w:sz w:val="28"/>
          <w:szCs w:val="28"/>
        </w:rPr>
        <w:t>марта</w:t>
      </w:r>
      <w:bookmarkStart w:id="0" w:name="_GoBack"/>
      <w:bookmarkEnd w:id="0"/>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3F66A4" w:rsidRDefault="003F66A4" w:rsidP="00BB0515">
      <w:pPr>
        <w:shd w:val="clear" w:color="auto" w:fill="FFFFFF"/>
        <w:spacing w:after="0" w:line="240" w:lineRule="auto"/>
        <w:rPr>
          <w:rFonts w:ascii="Times New Roman" w:eastAsia="Times New Roman" w:hAnsi="Times New Roman"/>
          <w:color w:val="1D2129"/>
          <w:sz w:val="24"/>
          <w:szCs w:val="24"/>
          <w:lang w:eastAsia="ru-RU"/>
        </w:rPr>
      </w:pPr>
    </w:p>
    <w:p w:rsidR="00BB0515" w:rsidRDefault="00BB0515" w:rsidP="00BB0515">
      <w:pPr>
        <w:shd w:val="clear" w:color="auto" w:fill="FFFFFF"/>
        <w:spacing w:after="0" w:line="240" w:lineRule="auto"/>
        <w:rPr>
          <w:rFonts w:ascii="Times New Roman" w:eastAsia="Times New Roman" w:hAnsi="Times New Roman"/>
          <w:color w:val="1D2129"/>
          <w:sz w:val="24"/>
          <w:szCs w:val="24"/>
          <w:lang w:eastAsia="ru-RU"/>
        </w:rPr>
      </w:pPr>
      <w:r w:rsidRPr="00BB0515">
        <w:rPr>
          <w:rFonts w:ascii="Times New Roman" w:eastAsia="Times New Roman" w:hAnsi="Times New Roman"/>
          <w:noProof/>
          <w:sz w:val="24"/>
          <w:szCs w:val="24"/>
          <w:lang w:eastAsia="ru-RU"/>
        </w:rPr>
        <w:drawing>
          <wp:anchor distT="0" distB="0" distL="114300" distR="114300" simplePos="0" relativeHeight="251709440" behindDoc="1" locked="0" layoutInCell="1" allowOverlap="1" wp14:anchorId="4220BA38" wp14:editId="7C94BFFF">
            <wp:simplePos x="0" y="0"/>
            <wp:positionH relativeFrom="column">
              <wp:posOffset>63656</wp:posOffset>
            </wp:positionH>
            <wp:positionV relativeFrom="paragraph">
              <wp:posOffset>87942</wp:posOffset>
            </wp:positionV>
            <wp:extent cx="2882265" cy="2190750"/>
            <wp:effectExtent l="0" t="0" r="0" b="0"/>
            <wp:wrapTight wrapText="bothSides">
              <wp:wrapPolygon edited="0">
                <wp:start x="0" y="0"/>
                <wp:lineTo x="0" y="21412"/>
                <wp:lineTo x="21414" y="21412"/>
                <wp:lineTo x="21414" y="0"/>
                <wp:lineTo x="0" y="0"/>
              </wp:wrapPolygon>
            </wp:wrapTight>
            <wp:docPr id="6" name="Рисунок 6" descr="http://shiryar.nso.ru/sites/shiryar.nso.ru/wodby_files/files/styles/image_without_gallery/public/news/2019/03/bi.jpg?itok=Bl7y2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iryar.nso.ru/sites/shiryar.nso.ru/wodby_files/files/styles/image_without_gallery/public/news/2019/03/bi.jpg?itok=Bl7y2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2265" cy="21907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B0515" w:rsidRPr="00143DB4" w:rsidRDefault="00BB0515" w:rsidP="00143DB4">
      <w:pPr>
        <w:spacing w:after="0" w:line="240" w:lineRule="auto"/>
        <w:jc w:val="center"/>
        <w:rPr>
          <w:rFonts w:ascii="Times New Roman" w:eastAsia="Times New Roman" w:hAnsi="Times New Roman"/>
          <w:b/>
          <w:sz w:val="24"/>
          <w:szCs w:val="24"/>
          <w:lang w:eastAsia="ru-RU"/>
        </w:rPr>
      </w:pPr>
      <w:r w:rsidRPr="00BB0515">
        <w:rPr>
          <w:rFonts w:ascii="Times New Roman" w:eastAsia="Times New Roman" w:hAnsi="Times New Roman"/>
          <w:b/>
          <w:sz w:val="24"/>
          <w:szCs w:val="24"/>
          <w:lang w:eastAsia="ru-RU"/>
        </w:rPr>
        <w:t>Конкурсный отбор проектов развития территорий, ос</w:t>
      </w:r>
      <w:r w:rsidR="00143DB4">
        <w:rPr>
          <w:rFonts w:ascii="Times New Roman" w:eastAsia="Times New Roman" w:hAnsi="Times New Roman"/>
          <w:b/>
          <w:sz w:val="24"/>
          <w:szCs w:val="24"/>
          <w:lang w:eastAsia="ru-RU"/>
        </w:rPr>
        <w:t>нованных на местных инициативах</w:t>
      </w:r>
    </w:p>
    <w:p w:rsidR="00BB0515" w:rsidRPr="00143DB4" w:rsidRDefault="00BB0515" w:rsidP="00BB051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BB0515">
        <w:rPr>
          <w:rFonts w:ascii="Times New Roman" w:eastAsia="Times New Roman" w:hAnsi="Times New Roman"/>
          <w:sz w:val="24"/>
          <w:szCs w:val="24"/>
          <w:lang w:eastAsia="ru-RU"/>
        </w:rPr>
        <w:t>Министерством финансов и налоговой политики Новосибирской области объявлен конкурсный отбор проектов развития территорий Муниципальных образований Новосибирской области, осно</w:t>
      </w:r>
      <w:r w:rsidR="00143DB4">
        <w:rPr>
          <w:rFonts w:ascii="Times New Roman" w:eastAsia="Times New Roman" w:hAnsi="Times New Roman"/>
          <w:sz w:val="24"/>
          <w:szCs w:val="24"/>
          <w:lang w:eastAsia="ru-RU"/>
        </w:rPr>
        <w:t xml:space="preserve">ванных на местных инициативах. </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b/>
          <w:sz w:val="24"/>
          <w:szCs w:val="24"/>
          <w:lang w:eastAsia="ru-RU"/>
        </w:rPr>
      </w:pPr>
      <w:r w:rsidRPr="00BB0515">
        <w:rPr>
          <w:rFonts w:ascii="Times New Roman" w:eastAsia="Times New Roman" w:hAnsi="Times New Roman"/>
          <w:sz w:val="24"/>
          <w:szCs w:val="24"/>
          <w:lang w:eastAsia="ru-RU"/>
        </w:rPr>
        <w:t> </w:t>
      </w:r>
      <w:r w:rsidRPr="00BB0515">
        <w:rPr>
          <w:rFonts w:ascii="Times New Roman" w:eastAsia="Times New Roman" w:hAnsi="Times New Roman"/>
          <w:b/>
          <w:sz w:val="24"/>
          <w:szCs w:val="24"/>
          <w:lang w:eastAsia="ru-RU"/>
        </w:rPr>
        <w:t>Уважаемые жители поселка Широкий Яр!</w:t>
      </w:r>
    </w:p>
    <w:p w:rsidR="00BB0515" w:rsidRPr="00BB0515" w:rsidRDefault="00BB0515" w:rsidP="00BB0515">
      <w:pPr>
        <w:shd w:val="clear" w:color="auto" w:fill="FFFFFF"/>
        <w:spacing w:after="0" w:line="240" w:lineRule="auto"/>
        <w:ind w:firstLine="851"/>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Министерством финансов и налоговой политики Новосибирской области объявлен конкурсный отбор проектов развития территорий Муниципальных образований Новосибирской области основанных на местных инициативах.</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Конкурсный отбор проводится в соответствии с Порядком проведения конкурсного отбора проектов развития территорий муниципальных образований Новосибирской области, основанных на местных инициативах, утвержденным постановлением Правительства Новосибирской области от 06 июня 2017 года № 201-п.</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b/>
          <w:bCs/>
          <w:sz w:val="24"/>
          <w:szCs w:val="24"/>
          <w:bdr w:val="none" w:sz="0" w:space="0" w:color="auto" w:frame="1"/>
          <w:lang w:eastAsia="ru-RU"/>
        </w:rPr>
        <w:t>1. Организатор конкурсного отбора:</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bdr w:val="none" w:sz="0" w:space="0" w:color="auto" w:frame="1"/>
          <w:lang w:eastAsia="ru-RU"/>
        </w:rPr>
        <w:t>министерство финансов и налоговой политики Новосибирской области.</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bdr w:val="none" w:sz="0" w:space="0" w:color="auto" w:frame="1"/>
          <w:lang w:eastAsia="ru-RU"/>
        </w:rPr>
        <w:t>Адрес: 630007, г. Новосибирск, ул. Красный проспект, д.18, кабинет 525.</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b/>
          <w:bCs/>
          <w:sz w:val="24"/>
          <w:szCs w:val="24"/>
          <w:bdr w:val="none" w:sz="0" w:space="0" w:color="auto" w:frame="1"/>
          <w:lang w:eastAsia="ru-RU"/>
        </w:rPr>
        <w:t>2. Участники конкурса:</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bdr w:val="none" w:sz="0" w:space="0" w:color="auto" w:frame="1"/>
          <w:lang w:eastAsia="ru-RU"/>
        </w:rPr>
        <w:t>городские и сельские поселения Новосибирской области.</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b/>
          <w:bCs/>
          <w:sz w:val="24"/>
          <w:szCs w:val="24"/>
          <w:bdr w:val="none" w:sz="0" w:space="0" w:color="auto" w:frame="1"/>
          <w:lang w:eastAsia="ru-RU"/>
        </w:rPr>
        <w:t>3. Дата и время начала, окончания приема заявок:</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bdr w:val="none" w:sz="0" w:space="0" w:color="auto" w:frame="1"/>
          <w:lang w:eastAsia="ru-RU"/>
        </w:rPr>
        <w:t>дата и время начала приема заявок: 01 марта 2019 г., с 9:00;</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bdr w:val="none" w:sz="0" w:space="0" w:color="auto" w:frame="1"/>
          <w:lang w:eastAsia="ru-RU"/>
        </w:rPr>
        <w:t>дата и время окончания приема заявок: 01 апреля 2019 г., до 18:00.</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b/>
          <w:bCs/>
          <w:sz w:val="24"/>
          <w:szCs w:val="24"/>
          <w:bdr w:val="none" w:sz="0" w:space="0" w:color="auto" w:frame="1"/>
          <w:lang w:eastAsia="ru-RU"/>
        </w:rPr>
        <w:t xml:space="preserve">4. Адрес подачи заявок для участия в конкурсном отборе для </w:t>
      </w:r>
      <w:r w:rsidRPr="00BB0515">
        <w:rPr>
          <w:rFonts w:ascii="Times New Roman" w:eastAsia="Times New Roman" w:hAnsi="Times New Roman"/>
          <w:b/>
          <w:bCs/>
          <w:sz w:val="24"/>
          <w:szCs w:val="24"/>
          <w:lang w:eastAsia="ru-RU"/>
        </w:rPr>
        <w:t>Мошковского </w:t>
      </w:r>
      <w:r w:rsidRPr="00BB0515">
        <w:rPr>
          <w:rFonts w:ascii="Times New Roman" w:eastAsia="Times New Roman" w:hAnsi="Times New Roman"/>
          <w:sz w:val="24"/>
          <w:szCs w:val="24"/>
          <w:lang w:eastAsia="ru-RU"/>
        </w:rPr>
        <w:t>района</w:t>
      </w:r>
      <w:r w:rsidRPr="00BB0515">
        <w:rPr>
          <w:rFonts w:ascii="Times New Roman" w:eastAsia="Times New Roman" w:hAnsi="Times New Roman"/>
          <w:b/>
          <w:bCs/>
          <w:sz w:val="24"/>
          <w:szCs w:val="24"/>
          <w:lang w:eastAsia="ru-RU"/>
        </w:rPr>
        <w:t>:</w:t>
      </w:r>
      <w:r w:rsidRPr="00BB0515">
        <w:rPr>
          <w:rFonts w:ascii="Times New Roman" w:eastAsia="Times New Roman" w:hAnsi="Times New Roman"/>
          <w:sz w:val="24"/>
          <w:szCs w:val="24"/>
          <w:shd w:val="clear" w:color="auto" w:fill="FFFFFF"/>
          <w:lang w:eastAsia="ru-RU"/>
        </w:rPr>
        <w:t xml:space="preserve"> 633131, Новосибирская область, Мошковский район, </w:t>
      </w:r>
      <w:proofErr w:type="spellStart"/>
      <w:r w:rsidRPr="00BB0515">
        <w:rPr>
          <w:rFonts w:ascii="Times New Roman" w:eastAsia="Times New Roman" w:hAnsi="Times New Roman"/>
          <w:sz w:val="24"/>
          <w:szCs w:val="24"/>
          <w:shd w:val="clear" w:color="auto" w:fill="FFFFFF"/>
          <w:lang w:eastAsia="ru-RU"/>
        </w:rPr>
        <w:t>р.п</w:t>
      </w:r>
      <w:proofErr w:type="spellEnd"/>
      <w:r w:rsidRPr="00BB0515">
        <w:rPr>
          <w:rFonts w:ascii="Times New Roman" w:eastAsia="Times New Roman" w:hAnsi="Times New Roman"/>
          <w:sz w:val="24"/>
          <w:szCs w:val="24"/>
          <w:shd w:val="clear" w:color="auto" w:fill="FFFFFF"/>
          <w:lang w:eastAsia="ru-RU"/>
        </w:rPr>
        <w:t xml:space="preserve">. Мошково, ул. Советская, 9, </w:t>
      </w:r>
      <w:proofErr w:type="spellStart"/>
      <w:r w:rsidRPr="00BB0515">
        <w:rPr>
          <w:rFonts w:ascii="Times New Roman" w:eastAsia="Times New Roman" w:hAnsi="Times New Roman"/>
          <w:sz w:val="24"/>
          <w:szCs w:val="24"/>
          <w:shd w:val="clear" w:color="auto" w:fill="FFFFFF"/>
          <w:lang w:eastAsia="ru-RU"/>
        </w:rPr>
        <w:t>каб</w:t>
      </w:r>
      <w:proofErr w:type="spellEnd"/>
      <w:r w:rsidRPr="00BB0515">
        <w:rPr>
          <w:rFonts w:ascii="Times New Roman" w:eastAsia="Times New Roman" w:hAnsi="Times New Roman"/>
          <w:sz w:val="24"/>
          <w:szCs w:val="24"/>
          <w:shd w:val="clear" w:color="auto" w:fill="FFFFFF"/>
          <w:lang w:eastAsia="ru-RU"/>
        </w:rPr>
        <w:t>. 215,</w:t>
      </w:r>
      <w:r w:rsidRPr="00BB0515">
        <w:rPr>
          <w:rFonts w:ascii="Times New Roman" w:eastAsia="Times New Roman" w:hAnsi="Times New Roman"/>
          <w:sz w:val="24"/>
          <w:szCs w:val="24"/>
          <w:lang w:eastAsia="ru-RU"/>
        </w:rPr>
        <w:t> </w:t>
      </w:r>
      <w:r w:rsidRPr="00BB0515">
        <w:rPr>
          <w:rFonts w:ascii="Times New Roman" w:eastAsia="Times New Roman" w:hAnsi="Times New Roman"/>
          <w:sz w:val="24"/>
          <w:szCs w:val="24"/>
          <w:shd w:val="clear" w:color="auto" w:fill="FFFFFF"/>
          <w:lang w:eastAsia="ru-RU"/>
        </w:rPr>
        <w:t>управление финансов и налоговой политики Мошковского района Новосибирской области;</w:t>
      </w:r>
      <w:r w:rsidRPr="00BB0515">
        <w:rPr>
          <w:rFonts w:ascii="Times New Roman" w:eastAsia="Times New Roman" w:hAnsi="Times New Roman"/>
          <w:sz w:val="24"/>
          <w:szCs w:val="24"/>
          <w:lang w:eastAsia="ru-RU"/>
        </w:rPr>
        <w:t> </w:t>
      </w:r>
    </w:p>
    <w:p w:rsidR="00BB0515" w:rsidRPr="00BB0515" w:rsidRDefault="00BB0515" w:rsidP="00BB0515">
      <w:pPr>
        <w:shd w:val="clear" w:color="auto" w:fill="FFFFFF"/>
        <w:spacing w:after="0" w:line="240" w:lineRule="auto"/>
        <w:ind w:firstLine="705"/>
        <w:jc w:val="both"/>
        <w:textAlignment w:val="baseline"/>
        <w:rPr>
          <w:rFonts w:ascii="Times New Roman" w:eastAsia="Times New Roman" w:hAnsi="Times New Roman"/>
          <w:b/>
          <w:sz w:val="24"/>
          <w:szCs w:val="24"/>
          <w:lang w:eastAsia="ru-RU"/>
        </w:rPr>
      </w:pPr>
      <w:r w:rsidRPr="00BB0515">
        <w:rPr>
          <w:rFonts w:ascii="Times New Roman" w:eastAsia="Times New Roman" w:hAnsi="Times New Roman"/>
          <w:sz w:val="24"/>
          <w:szCs w:val="24"/>
          <w:shd w:val="clear" w:color="auto" w:fill="FFFFFF"/>
          <w:lang w:eastAsia="ru-RU"/>
        </w:rPr>
        <w:t>адрес электронной почты:</w:t>
      </w:r>
      <w:r w:rsidRPr="00BB0515">
        <w:rPr>
          <w:rFonts w:ascii="Times New Roman" w:eastAsia="Times New Roman" w:hAnsi="Times New Roman"/>
          <w:sz w:val="24"/>
          <w:szCs w:val="24"/>
          <w:lang w:eastAsia="ru-RU"/>
        </w:rPr>
        <w:t> </w:t>
      </w:r>
      <w:hyperlink r:id="rId10" w:tgtFrame="_blank" w:history="1">
        <w:r w:rsidRPr="00BB0515">
          <w:rPr>
            <w:rFonts w:ascii="Times New Roman" w:eastAsia="Times New Roman" w:hAnsi="Times New Roman"/>
            <w:b/>
            <w:sz w:val="24"/>
            <w:szCs w:val="24"/>
            <w:u w:val="single"/>
            <w:shd w:val="clear" w:color="auto" w:fill="FFFFFF"/>
            <w:lang w:eastAsia="ru-RU"/>
          </w:rPr>
          <w:t>moshkovo@mfnso.ru</w:t>
        </w:r>
      </w:hyperlink>
      <w:r w:rsidRPr="00BB0515">
        <w:rPr>
          <w:rFonts w:ascii="Times New Roman" w:eastAsia="Times New Roman" w:hAnsi="Times New Roman"/>
          <w:b/>
          <w:sz w:val="24"/>
          <w:szCs w:val="24"/>
          <w:u w:val="single"/>
          <w:shd w:val="clear" w:color="auto" w:fill="FFFFFF"/>
          <w:lang w:eastAsia="ru-RU"/>
        </w:rPr>
        <w:t>;</w:t>
      </w:r>
      <w:r w:rsidRPr="00BB0515">
        <w:rPr>
          <w:rFonts w:ascii="Times New Roman" w:eastAsia="Times New Roman" w:hAnsi="Times New Roman"/>
          <w:b/>
          <w:sz w:val="24"/>
          <w:szCs w:val="24"/>
          <w:lang w:eastAsia="ru-RU"/>
        </w:rPr>
        <w:t> </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b/>
          <w:bCs/>
          <w:sz w:val="24"/>
          <w:szCs w:val="24"/>
          <w:lang w:eastAsia="ru-RU"/>
        </w:rPr>
        <w:t>5. Состав документации, представляемой на конкурсный отбор, и требования к ее оформлению:</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заявка включает прошитый и пронумерованный комплект документов на бумажном носителе, а также электронные копии следующих документов:</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1) заявление по форме, установленной Приложением №1 (</w:t>
      </w:r>
      <w:hyperlink r:id="rId11" w:history="1">
        <w:r w:rsidRPr="00BB0515">
          <w:rPr>
            <w:rFonts w:ascii="Times New Roman" w:eastAsia="Times New Roman" w:hAnsi="Times New Roman"/>
            <w:color w:val="0000FF"/>
            <w:sz w:val="24"/>
            <w:szCs w:val="24"/>
            <w:u w:val="single"/>
            <w:lang w:eastAsia="ru-RU"/>
          </w:rPr>
          <w:t>http://mfnso.nso.ru/news/3450</w:t>
        </w:r>
      </w:hyperlink>
      <w:r w:rsidRPr="00BB0515">
        <w:rPr>
          <w:rFonts w:ascii="Times New Roman" w:eastAsia="Times New Roman" w:hAnsi="Times New Roman"/>
          <w:sz w:val="24"/>
          <w:szCs w:val="24"/>
          <w:lang w:eastAsia="ru-RU"/>
        </w:rPr>
        <w:t xml:space="preserve"> );</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2) протоколы собраний, сходов жителей поселения с приложением фотоотчетов, подтверждающих процесс принятия следующих решений:</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а) о выборе проекта;</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б) об определении параметров проекта;</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lastRenderedPageBreak/>
        <w:t>в) о размере и форме вклада жителей поселения, организаций и других внебюджетных источников в реализацию проекта;</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г) о формировании инициативной группы путем регистрации жителей поселения на сходе, собрании;</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Образец протокола собрания (схода) жителей поселения представлен в Приложении №2 (</w:t>
      </w:r>
      <w:hyperlink r:id="rId12" w:history="1">
        <w:r w:rsidRPr="00BB0515">
          <w:rPr>
            <w:rFonts w:ascii="Times New Roman" w:eastAsia="Times New Roman" w:hAnsi="Times New Roman"/>
            <w:sz w:val="24"/>
            <w:szCs w:val="24"/>
            <w:u w:val="single"/>
            <w:lang w:eastAsia="ru-RU"/>
          </w:rPr>
          <w:t>http://mfnso.nso.ru/news/3450</w:t>
        </w:r>
      </w:hyperlink>
      <w:r w:rsidRPr="00BB0515">
        <w:rPr>
          <w:rFonts w:ascii="Times New Roman" w:eastAsia="Times New Roman" w:hAnsi="Times New Roman"/>
          <w:sz w:val="24"/>
          <w:szCs w:val="24"/>
          <w:lang w:eastAsia="ru-RU"/>
        </w:rPr>
        <w:t xml:space="preserve"> );</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3) лист регистрации участников собрания жителей поселения. Образец листа регистрации участников собрания представлен в Приложении №3 (</w:t>
      </w:r>
      <w:hyperlink r:id="rId13" w:history="1">
        <w:r w:rsidRPr="00BB0515">
          <w:rPr>
            <w:rFonts w:ascii="Times New Roman" w:eastAsia="Times New Roman" w:hAnsi="Times New Roman"/>
            <w:sz w:val="24"/>
            <w:szCs w:val="24"/>
            <w:u w:val="single"/>
            <w:lang w:eastAsia="ru-RU"/>
          </w:rPr>
          <w:t>http://mfnso.nso.ru/news/3450</w:t>
        </w:r>
      </w:hyperlink>
      <w:r w:rsidRPr="00BB0515">
        <w:rPr>
          <w:rFonts w:ascii="Times New Roman" w:eastAsia="Times New Roman" w:hAnsi="Times New Roman"/>
          <w:sz w:val="24"/>
          <w:szCs w:val="24"/>
          <w:lang w:eastAsia="ru-RU"/>
        </w:rPr>
        <w:t xml:space="preserve"> );</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4) решение представительного органа муниципального образования Новосибирской области, подтверждающее готовность предусмотреть в местном бюджете необходимые средства на реализацию проекта в случае прохождения им конкурсного отбора;</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 xml:space="preserve">5) гарантийные письма (при наличии) от физических и юридических лиц о готовности принять участие в </w:t>
      </w:r>
      <w:proofErr w:type="spellStart"/>
      <w:r w:rsidRPr="00BB0515">
        <w:rPr>
          <w:rFonts w:ascii="Times New Roman" w:eastAsia="Times New Roman" w:hAnsi="Times New Roman"/>
          <w:sz w:val="24"/>
          <w:szCs w:val="24"/>
          <w:lang w:eastAsia="ru-RU"/>
        </w:rPr>
        <w:t>софинансировании</w:t>
      </w:r>
      <w:proofErr w:type="spellEnd"/>
      <w:r w:rsidRPr="00BB0515">
        <w:rPr>
          <w:rFonts w:ascii="Times New Roman" w:eastAsia="Times New Roman" w:hAnsi="Times New Roman"/>
          <w:sz w:val="24"/>
          <w:szCs w:val="24"/>
          <w:lang w:eastAsia="ru-RU"/>
        </w:rPr>
        <w:t xml:space="preserve"> проекта. Гарантийные письма оформляются в произвольной форме;</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6) документы, подтверждающие стоимость реализации проекта (смета, проектно-сметная документация и т.д.);</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7) документы (фотографии), свидетельствующие о неудовлетворительном состоянии (об отсутствии) объекта, предлагаемого для реализации в рамках проекта;</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8) копия соглашения органов местного самоуправления поселений с органами местного самоуправления муниципального района о передаче муниципальным районом осуществления части своих полномочий по решению вопросов местного значения (в случае представления проекта, направленного на решение вопроса местного значения, осуществления части полномочий которого передано поселению на основании соглашения), скрепленная печатями указанных органов местного самоуправления и заверенная подписями их руководителей.</w:t>
      </w:r>
    </w:p>
    <w:p w:rsidR="00BB0515" w:rsidRPr="00BB0515" w:rsidRDefault="00BB0515" w:rsidP="00BB0515">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b/>
          <w:bCs/>
          <w:sz w:val="24"/>
          <w:szCs w:val="24"/>
          <w:lang w:eastAsia="ru-RU"/>
        </w:rPr>
        <w:t>6. Контактные данные организатора конкурсного отбора:</w:t>
      </w:r>
    </w:p>
    <w:p w:rsidR="00BB0515" w:rsidRPr="00BB0515" w:rsidRDefault="00BB0515" w:rsidP="00BB0515">
      <w:pPr>
        <w:shd w:val="clear" w:color="auto" w:fill="FFFFFF"/>
        <w:spacing w:after="0" w:line="240" w:lineRule="auto"/>
        <w:ind w:firstLine="851"/>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телефон: 8 (383) 347-31-27;</w:t>
      </w:r>
    </w:p>
    <w:p w:rsidR="00BB0515" w:rsidRPr="00BB0515" w:rsidRDefault="00BB0515" w:rsidP="00BB0515">
      <w:pPr>
        <w:shd w:val="clear" w:color="auto" w:fill="FFFFFF"/>
        <w:spacing w:after="0" w:line="240" w:lineRule="auto"/>
        <w:ind w:firstLine="851"/>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адрес электронной почты: orib@mfnso.ru;</w:t>
      </w:r>
    </w:p>
    <w:p w:rsidR="00BB0515" w:rsidRPr="00BB0515" w:rsidRDefault="00BB0515" w:rsidP="00BB0515">
      <w:pPr>
        <w:shd w:val="clear" w:color="auto" w:fill="FFFFFF"/>
        <w:spacing w:after="0" w:line="240" w:lineRule="auto"/>
        <w:ind w:firstLine="851"/>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 xml:space="preserve">контактные лица: Дегтярева Кристина Олеговна, Колосов Сергей Васильевич; Рудых Елизавета Алексеевна; </w:t>
      </w:r>
      <w:proofErr w:type="spellStart"/>
      <w:r w:rsidRPr="00BB0515">
        <w:rPr>
          <w:rFonts w:ascii="Times New Roman" w:eastAsia="Times New Roman" w:hAnsi="Times New Roman"/>
          <w:sz w:val="24"/>
          <w:szCs w:val="24"/>
          <w:lang w:eastAsia="ru-RU"/>
        </w:rPr>
        <w:t>Фахреева</w:t>
      </w:r>
      <w:proofErr w:type="spellEnd"/>
      <w:r w:rsidRPr="00BB0515">
        <w:rPr>
          <w:rFonts w:ascii="Times New Roman" w:eastAsia="Times New Roman" w:hAnsi="Times New Roman"/>
          <w:sz w:val="24"/>
          <w:szCs w:val="24"/>
          <w:lang w:eastAsia="ru-RU"/>
        </w:rPr>
        <w:t xml:space="preserve"> Альмира </w:t>
      </w:r>
      <w:proofErr w:type="spellStart"/>
      <w:r w:rsidRPr="00BB0515">
        <w:rPr>
          <w:rFonts w:ascii="Times New Roman" w:eastAsia="Times New Roman" w:hAnsi="Times New Roman"/>
          <w:sz w:val="24"/>
          <w:szCs w:val="24"/>
          <w:lang w:eastAsia="ru-RU"/>
        </w:rPr>
        <w:t>Зеферовна</w:t>
      </w:r>
      <w:proofErr w:type="spellEnd"/>
      <w:r w:rsidRPr="00BB0515">
        <w:rPr>
          <w:rFonts w:ascii="Times New Roman" w:eastAsia="Times New Roman" w:hAnsi="Times New Roman"/>
          <w:sz w:val="24"/>
          <w:szCs w:val="24"/>
          <w:lang w:eastAsia="ru-RU"/>
        </w:rPr>
        <w:t>.</w:t>
      </w:r>
    </w:p>
    <w:p w:rsidR="00BB0515" w:rsidRPr="00BB0515" w:rsidRDefault="00BB0515" w:rsidP="00BB0515">
      <w:pPr>
        <w:spacing w:after="0" w:line="240" w:lineRule="auto"/>
        <w:ind w:firstLine="851"/>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b/>
          <w:bCs/>
          <w:sz w:val="24"/>
          <w:szCs w:val="24"/>
          <w:lang w:eastAsia="ru-RU"/>
        </w:rPr>
        <w:t>Администрация Широкоярского сельсовета намерена принять участие в вышеуказанном конкурсном отборе, целями проведения которого являются:</w:t>
      </w:r>
    </w:p>
    <w:p w:rsidR="00BB0515" w:rsidRPr="00BB0515" w:rsidRDefault="00BB0515" w:rsidP="00BB0515">
      <w:pPr>
        <w:autoSpaceDE w:val="0"/>
        <w:autoSpaceDN w:val="0"/>
        <w:spacing w:after="0" w:line="240" w:lineRule="auto"/>
        <w:ind w:firstLine="709"/>
        <w:jc w:val="both"/>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1) содействие муниципальным образованиям Новосибирской области в решении вопросов местного значения;</w:t>
      </w:r>
    </w:p>
    <w:p w:rsidR="00BB0515" w:rsidRPr="00BB0515" w:rsidRDefault="00BB0515" w:rsidP="00BB0515">
      <w:pPr>
        <w:autoSpaceDE w:val="0"/>
        <w:autoSpaceDN w:val="0"/>
        <w:spacing w:after="0" w:line="240" w:lineRule="auto"/>
        <w:ind w:firstLine="709"/>
        <w:jc w:val="both"/>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2) вовлечение граждан, проживающих на территории городского или сельского поселения Новосибирской области (далее – жители поселения), в осуществление местного самоуправления на территории соответствующего муниципального образования Новосибирской области;</w:t>
      </w:r>
    </w:p>
    <w:p w:rsidR="00BB0515" w:rsidRPr="00BB0515" w:rsidRDefault="00BB0515" w:rsidP="00BB0515">
      <w:pPr>
        <w:autoSpaceDE w:val="0"/>
        <w:autoSpaceDN w:val="0"/>
        <w:spacing w:after="0" w:line="240" w:lineRule="auto"/>
        <w:ind w:firstLine="709"/>
        <w:jc w:val="both"/>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3) повышение качества предоставления социальных услуг и объектов социальной инфраструктуры в муниципальных образованиях;</w:t>
      </w:r>
    </w:p>
    <w:p w:rsidR="00BB0515" w:rsidRPr="00BB0515" w:rsidRDefault="00BB0515" w:rsidP="00BB0515">
      <w:pPr>
        <w:autoSpaceDE w:val="0"/>
        <w:autoSpaceDN w:val="0"/>
        <w:spacing w:after="0" w:line="240" w:lineRule="auto"/>
        <w:ind w:firstLine="709"/>
        <w:jc w:val="both"/>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4) выявление наиболее актуальных социально значимых проблем, требующих решения на территории муниципальных образований Новосибирской области.</w:t>
      </w:r>
    </w:p>
    <w:p w:rsidR="00BB0515" w:rsidRDefault="00BB0515" w:rsidP="00BB0515">
      <w:pPr>
        <w:shd w:val="clear" w:color="auto" w:fill="FFFFFF"/>
        <w:spacing w:after="0" w:line="240" w:lineRule="auto"/>
        <w:ind w:firstLine="851"/>
        <w:jc w:val="both"/>
        <w:textAlignment w:val="baseline"/>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Возможными направлениями участия в конкурсном отборе являются:</w:t>
      </w:r>
    </w:p>
    <w:p w:rsidR="00BB0515" w:rsidRPr="00BB0515" w:rsidRDefault="00BB0515" w:rsidP="00BB0515">
      <w:pPr>
        <w:shd w:val="clear" w:color="auto" w:fill="FFFFFF"/>
        <w:spacing w:after="0" w:line="240" w:lineRule="auto"/>
        <w:ind w:firstLine="851"/>
        <w:jc w:val="both"/>
        <w:textAlignment w:val="baseline"/>
        <w:rPr>
          <w:rFonts w:ascii="Times New Roman" w:eastAsia="Times New Roman" w:hAnsi="Times New Roman"/>
          <w:sz w:val="16"/>
          <w:szCs w:val="16"/>
          <w:lang w:eastAsia="ru-RU"/>
        </w:rPr>
      </w:pPr>
    </w:p>
    <w:tbl>
      <w:tblPr>
        <w:tblW w:w="10200" w:type="dxa"/>
        <w:tblCellMar>
          <w:left w:w="0" w:type="dxa"/>
          <w:right w:w="0" w:type="dxa"/>
        </w:tblCellMar>
        <w:tblLook w:val="04A0" w:firstRow="1" w:lastRow="0" w:firstColumn="1" w:lastColumn="0" w:noHBand="0" w:noVBand="1"/>
      </w:tblPr>
      <w:tblGrid>
        <w:gridCol w:w="705"/>
        <w:gridCol w:w="9495"/>
      </w:tblGrid>
      <w:tr w:rsidR="00BB0515" w:rsidRPr="00BB0515" w:rsidTr="00BB0515">
        <w:tc>
          <w:tcPr>
            <w:tcW w:w="705" w:type="dxa"/>
            <w:tcBorders>
              <w:top w:val="single" w:sz="8" w:space="0" w:color="auto"/>
              <w:left w:val="single" w:sz="8" w:space="0" w:color="auto"/>
              <w:bottom w:val="single" w:sz="8" w:space="0" w:color="auto"/>
              <w:right w:val="single" w:sz="8" w:space="0" w:color="auto"/>
            </w:tcBorders>
            <w:hideMark/>
          </w:tcPr>
          <w:p w:rsidR="00BB0515" w:rsidRPr="00BB0515" w:rsidRDefault="00BB0515" w:rsidP="00BB0515">
            <w:pPr>
              <w:autoSpaceDE w:val="0"/>
              <w:autoSpaceDN w:val="0"/>
              <w:spacing w:after="0" w:line="240" w:lineRule="auto"/>
              <w:jc w:val="center"/>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1</w:t>
            </w:r>
          </w:p>
        </w:tc>
        <w:tc>
          <w:tcPr>
            <w:tcW w:w="9495" w:type="dxa"/>
            <w:tcBorders>
              <w:top w:val="single" w:sz="8" w:space="0" w:color="auto"/>
              <w:left w:val="nil"/>
              <w:bottom w:val="single" w:sz="8" w:space="0" w:color="auto"/>
              <w:right w:val="single" w:sz="8" w:space="0" w:color="auto"/>
            </w:tcBorders>
            <w:hideMark/>
          </w:tcPr>
          <w:p w:rsidR="00BB0515" w:rsidRPr="00BB0515" w:rsidRDefault="00BB0515" w:rsidP="00BB0515">
            <w:pPr>
              <w:autoSpaceDE w:val="0"/>
              <w:autoSpaceDN w:val="0"/>
              <w:spacing w:after="0" w:line="240" w:lineRule="auto"/>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создание условий для организации досуга и обеспечения жителей поселения услугами организаций культуры </w:t>
            </w:r>
          </w:p>
        </w:tc>
      </w:tr>
      <w:tr w:rsidR="00BB0515" w:rsidRPr="00BB0515" w:rsidTr="00BB0515">
        <w:tc>
          <w:tcPr>
            <w:tcW w:w="705" w:type="dxa"/>
            <w:tcBorders>
              <w:top w:val="nil"/>
              <w:left w:val="single" w:sz="8" w:space="0" w:color="auto"/>
              <w:bottom w:val="single" w:sz="8" w:space="0" w:color="auto"/>
              <w:right w:val="single" w:sz="8" w:space="0" w:color="auto"/>
            </w:tcBorders>
            <w:hideMark/>
          </w:tcPr>
          <w:p w:rsidR="00BB0515" w:rsidRPr="00BB0515" w:rsidRDefault="00BB0515" w:rsidP="00BB0515">
            <w:pPr>
              <w:autoSpaceDE w:val="0"/>
              <w:autoSpaceDN w:val="0"/>
              <w:spacing w:after="0" w:line="240" w:lineRule="auto"/>
              <w:jc w:val="center"/>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2</w:t>
            </w:r>
          </w:p>
        </w:tc>
        <w:tc>
          <w:tcPr>
            <w:tcW w:w="9495" w:type="dxa"/>
            <w:tcBorders>
              <w:top w:val="nil"/>
              <w:left w:val="nil"/>
              <w:bottom w:val="single" w:sz="8" w:space="0" w:color="auto"/>
              <w:right w:val="single" w:sz="8" w:space="0" w:color="auto"/>
            </w:tcBorders>
            <w:hideMark/>
          </w:tcPr>
          <w:p w:rsidR="00BB0515" w:rsidRPr="00BB0515" w:rsidRDefault="00BB0515" w:rsidP="00BB0515">
            <w:pPr>
              <w:autoSpaceDE w:val="0"/>
              <w:autoSpaceDN w:val="0"/>
              <w:spacing w:after="0" w:line="240" w:lineRule="auto"/>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создание условий и организация обустройства мест для массового отдыха жителей п. Широкий Яр  </w:t>
            </w:r>
          </w:p>
        </w:tc>
      </w:tr>
      <w:tr w:rsidR="00BB0515" w:rsidRPr="00BB0515" w:rsidTr="00BB0515">
        <w:tc>
          <w:tcPr>
            <w:tcW w:w="705" w:type="dxa"/>
            <w:tcBorders>
              <w:top w:val="nil"/>
              <w:left w:val="single" w:sz="8" w:space="0" w:color="auto"/>
              <w:bottom w:val="single" w:sz="8" w:space="0" w:color="auto"/>
              <w:right w:val="single" w:sz="8" w:space="0" w:color="auto"/>
            </w:tcBorders>
            <w:hideMark/>
          </w:tcPr>
          <w:p w:rsidR="00BB0515" w:rsidRPr="00BB0515" w:rsidRDefault="00BB0515" w:rsidP="00BB0515">
            <w:pPr>
              <w:autoSpaceDE w:val="0"/>
              <w:autoSpaceDN w:val="0"/>
              <w:spacing w:after="0" w:line="240" w:lineRule="auto"/>
              <w:jc w:val="center"/>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3</w:t>
            </w:r>
          </w:p>
        </w:tc>
        <w:tc>
          <w:tcPr>
            <w:tcW w:w="9495" w:type="dxa"/>
            <w:tcBorders>
              <w:top w:val="nil"/>
              <w:left w:val="nil"/>
              <w:bottom w:val="single" w:sz="8" w:space="0" w:color="auto"/>
              <w:right w:val="single" w:sz="8" w:space="0" w:color="auto"/>
            </w:tcBorders>
            <w:hideMark/>
          </w:tcPr>
          <w:p w:rsidR="00BB0515" w:rsidRPr="00BB0515" w:rsidRDefault="00BB0515" w:rsidP="00BB0515">
            <w:pPr>
              <w:autoSpaceDE w:val="0"/>
              <w:autoSpaceDN w:val="0"/>
              <w:spacing w:after="0" w:line="240" w:lineRule="auto"/>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организация благоустройства территории поселения, включая освещение улиц и озеленение территорий </w:t>
            </w:r>
          </w:p>
        </w:tc>
      </w:tr>
    </w:tbl>
    <w:p w:rsidR="00BB0515" w:rsidRPr="00BB0515" w:rsidRDefault="00BB0515" w:rsidP="00BB0515">
      <w:pPr>
        <w:autoSpaceDE w:val="0"/>
        <w:autoSpaceDN w:val="0"/>
        <w:spacing w:after="0" w:line="240" w:lineRule="auto"/>
        <w:ind w:firstLine="851"/>
        <w:jc w:val="both"/>
        <w:rPr>
          <w:rFonts w:ascii="Times New Roman" w:eastAsia="Times New Roman" w:hAnsi="Times New Roman"/>
          <w:sz w:val="24"/>
          <w:szCs w:val="24"/>
          <w:lang w:eastAsia="ru-RU"/>
        </w:rPr>
      </w:pPr>
      <w:r w:rsidRPr="00BB0515">
        <w:rPr>
          <w:rFonts w:ascii="Times New Roman" w:eastAsia="Times New Roman" w:hAnsi="Times New Roman"/>
          <w:sz w:val="24"/>
          <w:szCs w:val="24"/>
          <w:lang w:eastAsia="ru-RU"/>
        </w:rPr>
        <w:t> </w:t>
      </w:r>
      <w:r w:rsidRPr="00BB0515">
        <w:rPr>
          <w:rFonts w:ascii="Times New Roman" w:eastAsia="Times New Roman" w:hAnsi="Times New Roman"/>
          <w:b/>
          <w:bCs/>
          <w:sz w:val="24"/>
          <w:szCs w:val="24"/>
          <w:lang w:eastAsia="ru-RU"/>
        </w:rPr>
        <w:t xml:space="preserve">Для определения приоритетного направления проекта для участия в конкурсном отборе, приглашаем ВСЕХ жителей п. Широкий </w:t>
      </w:r>
      <w:proofErr w:type="gramStart"/>
      <w:r w:rsidRPr="00BB0515">
        <w:rPr>
          <w:rFonts w:ascii="Times New Roman" w:eastAsia="Times New Roman" w:hAnsi="Times New Roman"/>
          <w:b/>
          <w:bCs/>
          <w:sz w:val="24"/>
          <w:szCs w:val="24"/>
          <w:lang w:eastAsia="ru-RU"/>
        </w:rPr>
        <w:t>Яр  на</w:t>
      </w:r>
      <w:proofErr w:type="gramEnd"/>
      <w:r w:rsidRPr="00BB0515">
        <w:rPr>
          <w:rFonts w:ascii="Times New Roman" w:eastAsia="Times New Roman" w:hAnsi="Times New Roman"/>
          <w:b/>
          <w:bCs/>
          <w:sz w:val="24"/>
          <w:szCs w:val="24"/>
          <w:lang w:eastAsia="ru-RU"/>
        </w:rPr>
        <w:t xml:space="preserve"> собрание граждан, которое состоится 15 марта 2019  года в 14.00 час. в здании МКУК </w:t>
      </w:r>
    </w:p>
    <w:p w:rsidR="00BB0515" w:rsidRPr="00BB0515" w:rsidRDefault="00BB0515" w:rsidP="00BB0515">
      <w:pPr>
        <w:autoSpaceDE w:val="0"/>
        <w:autoSpaceDN w:val="0"/>
        <w:spacing w:after="0" w:line="240" w:lineRule="auto"/>
        <w:ind w:firstLine="851"/>
        <w:jc w:val="both"/>
        <w:rPr>
          <w:rFonts w:ascii="Times New Roman" w:eastAsia="Times New Roman" w:hAnsi="Times New Roman"/>
          <w:sz w:val="24"/>
          <w:szCs w:val="24"/>
          <w:lang w:eastAsia="ru-RU"/>
        </w:rPr>
      </w:pPr>
      <w:r w:rsidRPr="00BB0515">
        <w:rPr>
          <w:rFonts w:ascii="Times New Roman" w:eastAsia="Times New Roman" w:hAnsi="Times New Roman"/>
          <w:b/>
          <w:bCs/>
          <w:sz w:val="24"/>
          <w:szCs w:val="24"/>
          <w:lang w:eastAsia="ru-RU"/>
        </w:rPr>
        <w:t>«</w:t>
      </w:r>
      <w:proofErr w:type="spellStart"/>
      <w:r w:rsidRPr="00BB0515">
        <w:rPr>
          <w:rFonts w:ascii="Times New Roman" w:eastAsia="Times New Roman" w:hAnsi="Times New Roman"/>
          <w:b/>
          <w:bCs/>
          <w:sz w:val="24"/>
          <w:szCs w:val="24"/>
          <w:lang w:eastAsia="ru-RU"/>
        </w:rPr>
        <w:t>Широкоярское</w:t>
      </w:r>
      <w:proofErr w:type="spellEnd"/>
      <w:r w:rsidRPr="00BB0515">
        <w:rPr>
          <w:rFonts w:ascii="Times New Roman" w:eastAsia="Times New Roman" w:hAnsi="Times New Roman"/>
          <w:b/>
          <w:bCs/>
          <w:sz w:val="24"/>
          <w:szCs w:val="24"/>
          <w:lang w:eastAsia="ru-RU"/>
        </w:rPr>
        <w:t xml:space="preserve"> КДО», расположенном по адресу: Новосибирская область, Мошковский район, п. Широкий Яр, ул. Школьная, д. 13 </w:t>
      </w:r>
    </w:p>
    <w:p w:rsidR="007379CB" w:rsidRDefault="00AA2F5D" w:rsidP="00143DB4">
      <w:pPr>
        <w:spacing w:after="0" w:line="259" w:lineRule="auto"/>
        <w:jc w:val="center"/>
        <w:rPr>
          <w:rFonts w:ascii="Times New Roman" w:eastAsiaTheme="minorHAnsi" w:hAnsi="Times New Roman"/>
          <w:b/>
          <w:sz w:val="24"/>
          <w:szCs w:val="24"/>
        </w:rPr>
      </w:pPr>
      <w:r w:rsidRPr="00294440">
        <w:rPr>
          <w:rFonts w:ascii="Times New Roman" w:eastAsiaTheme="minorHAnsi" w:hAnsi="Times New Roman"/>
          <w:b/>
          <w:sz w:val="24"/>
          <w:szCs w:val="24"/>
        </w:rPr>
        <w:lastRenderedPageBreak/>
        <w:t>ВНИМА</w:t>
      </w:r>
      <w:r w:rsidR="00143DB4">
        <w:rPr>
          <w:rFonts w:ascii="Times New Roman" w:eastAsiaTheme="minorHAnsi" w:hAnsi="Times New Roman"/>
          <w:b/>
          <w:sz w:val="24"/>
          <w:szCs w:val="24"/>
        </w:rPr>
        <w:t>НИЮ ЖИТЕЛЕЙ НАСЕЛЕННЫХ ПУНКТОВ!</w:t>
      </w:r>
    </w:p>
    <w:p w:rsidR="00143DB4" w:rsidRPr="00143DB4" w:rsidRDefault="00143DB4" w:rsidP="00143DB4">
      <w:pPr>
        <w:spacing w:after="0" w:line="259" w:lineRule="auto"/>
        <w:jc w:val="center"/>
        <w:rPr>
          <w:rFonts w:ascii="Times New Roman" w:eastAsiaTheme="minorHAnsi" w:hAnsi="Times New Roman"/>
          <w:b/>
          <w:sz w:val="16"/>
          <w:szCs w:val="16"/>
        </w:rPr>
      </w:pPr>
    </w:p>
    <w:p w:rsidR="00AA2F5D" w:rsidRPr="00294440" w:rsidRDefault="00C060F3"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drawing>
          <wp:anchor distT="0" distB="0" distL="114300" distR="114300" simplePos="0" relativeHeight="251698176" behindDoc="1" locked="0" layoutInCell="1" allowOverlap="1" wp14:anchorId="2D1B66F4" wp14:editId="0F497317">
            <wp:simplePos x="0" y="0"/>
            <wp:positionH relativeFrom="column">
              <wp:posOffset>150926</wp:posOffset>
            </wp:positionH>
            <wp:positionV relativeFrom="paragraph">
              <wp:posOffset>182916</wp:posOffset>
            </wp:positionV>
            <wp:extent cx="2305050" cy="2518410"/>
            <wp:effectExtent l="0" t="0" r="0" b="0"/>
            <wp:wrapTight wrapText="bothSides">
              <wp:wrapPolygon edited="0">
                <wp:start x="0" y="0"/>
                <wp:lineTo x="0" y="21404"/>
                <wp:lineTo x="21421" y="21404"/>
                <wp:lineTo x="21421"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0" cy="2518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heme="minorHAnsi" w:hAnsi="Times New Roman"/>
          <w:sz w:val="24"/>
          <w:szCs w:val="24"/>
        </w:rPr>
        <w:t xml:space="preserve">                                                                   </w:t>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 xml:space="preserve">Газовые баллоны можно приобрести со склада в </w:t>
      </w:r>
      <w:proofErr w:type="spellStart"/>
      <w:r w:rsidRPr="00294440">
        <w:rPr>
          <w:rFonts w:ascii="Times New Roman" w:eastAsiaTheme="minorHAnsi" w:hAnsi="Times New Roman"/>
          <w:sz w:val="24"/>
          <w:szCs w:val="24"/>
        </w:rPr>
        <w:t>р.п</w:t>
      </w:r>
      <w:proofErr w:type="spellEnd"/>
      <w:r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C060F3" w:rsidRDefault="00AA2F5D" w:rsidP="00294440">
      <w:pPr>
        <w:spacing w:after="0" w:line="240" w:lineRule="auto"/>
        <w:jc w:val="both"/>
        <w:rPr>
          <w:rFonts w:ascii="Times New Roman" w:eastAsiaTheme="minorHAnsi" w:hAnsi="Times New Roman"/>
          <w:b/>
          <w:sz w:val="24"/>
          <w:szCs w:val="24"/>
        </w:rPr>
      </w:pPr>
      <w:r w:rsidRPr="00294440">
        <w:rPr>
          <w:rFonts w:ascii="Times New Roman" w:eastAsiaTheme="minorHAnsi" w:hAnsi="Times New Roman"/>
          <w:sz w:val="24"/>
          <w:szCs w:val="24"/>
        </w:rPr>
        <w:t xml:space="preserve">Техническое обслуживание газовых плит проводится по заявкам потребителей на платной основе, </w:t>
      </w:r>
      <w:r w:rsidRPr="00C060F3">
        <w:rPr>
          <w:rFonts w:ascii="Times New Roman" w:eastAsiaTheme="minorHAnsi" w:hAnsi="Times New Roman"/>
          <w:b/>
          <w:sz w:val="24"/>
          <w:szCs w:val="24"/>
        </w:rPr>
        <w:t>тел. 21-527</w:t>
      </w:r>
    </w:p>
    <w:p w:rsidR="00CA487D" w:rsidRPr="00945F36" w:rsidRDefault="00CA487D" w:rsidP="00945F36">
      <w:pPr>
        <w:keepNext/>
        <w:spacing w:after="0" w:line="240" w:lineRule="auto"/>
        <w:jc w:val="center"/>
        <w:outlineLvl w:val="1"/>
        <w:rPr>
          <w:rFonts w:ascii="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C87C6B" w:rsidRPr="00294440" w:rsidRDefault="00C87C6B" w:rsidP="00294440">
      <w:pPr>
        <w:keepNext/>
        <w:spacing w:after="0" w:line="240" w:lineRule="auto"/>
        <w:jc w:val="center"/>
        <w:outlineLvl w:val="1"/>
        <w:rPr>
          <w:rFonts w:ascii="Times New Roman" w:eastAsia="Times New Roman" w:hAnsi="Times New Roman"/>
          <w:b/>
          <w:bCs/>
          <w:i/>
          <w:iCs/>
          <w:sz w:val="24"/>
          <w:szCs w:val="24"/>
        </w:rPr>
      </w:pPr>
      <w:r w:rsidRPr="00294440">
        <w:rPr>
          <w:rFonts w:ascii="Times New Roman" w:eastAsia="Times New Roman" w:hAnsi="Times New Roman"/>
          <w:b/>
          <w:bCs/>
          <w:i/>
          <w:iCs/>
          <w:sz w:val="24"/>
          <w:szCs w:val="24"/>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53614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5E5DB274" wp14:editId="4B940227">
            <wp:simplePos x="0" y="0"/>
            <wp:positionH relativeFrom="column">
              <wp:posOffset>3656965</wp:posOffset>
            </wp:positionH>
            <wp:positionV relativeFrom="paragraph">
              <wp:posOffset>112491</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294440">
        <w:rPr>
          <w:rFonts w:ascii="Times New Roman" w:eastAsia="Times New Roman" w:hAnsi="Times New Roman"/>
          <w:sz w:val="24"/>
          <w:szCs w:val="24"/>
          <w:lang w:eastAsia="ru-RU"/>
        </w:rPr>
        <w:t>по своему</w:t>
      </w:r>
      <w:proofErr w:type="gramEnd"/>
      <w:r w:rsidRPr="00294440">
        <w:rPr>
          <w:rFonts w:ascii="Times New Roman" w:eastAsia="Times New Roman" w:hAnsi="Times New Roman"/>
          <w:sz w:val="24"/>
          <w:szCs w:val="24"/>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2E5E21F" wp14:editId="18208A0B">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w:t>
      </w:r>
      <w:r w:rsidRPr="00294440">
        <w:rPr>
          <w:rFonts w:ascii="Times New Roman" w:eastAsia="Times New Roman" w:hAnsi="Times New Roman"/>
          <w:sz w:val="24"/>
          <w:szCs w:val="24"/>
          <w:lang w:eastAsia="ru-RU"/>
        </w:rPr>
        <w:lastRenderedPageBreak/>
        <w:t xml:space="preserve">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7379C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1" locked="0" layoutInCell="1" allowOverlap="1" wp14:anchorId="640EA564" wp14:editId="20EBCF43">
            <wp:simplePos x="0" y="0"/>
            <wp:positionH relativeFrom="column">
              <wp:posOffset>3902326</wp:posOffset>
            </wp:positionH>
            <wp:positionV relativeFrom="paragraph">
              <wp:posOffset>458039</wp:posOffset>
            </wp:positionV>
            <wp:extent cx="2466975" cy="1847850"/>
            <wp:effectExtent l="0" t="0" r="9525" b="0"/>
            <wp:wrapTight wrapText="bothSides">
              <wp:wrapPolygon edited="0">
                <wp:start x="0" y="0"/>
                <wp:lineTo x="0" y="21377"/>
                <wp:lineTo x="21517" y="21377"/>
                <wp:lineTo x="21517" y="0"/>
                <wp:lineTo x="0" y="0"/>
              </wp:wrapPolygon>
            </wp:wrapTight>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w:t>
      </w:r>
      <w:proofErr w:type="gramStart"/>
      <w:r w:rsidRPr="00294440">
        <w:rPr>
          <w:rFonts w:ascii="Times New Roman" w:eastAsia="Times New Roman" w:hAnsi="Times New Roman"/>
          <w:sz w:val="24"/>
          <w:szCs w:val="24"/>
          <w:lang w:eastAsia="ru-RU"/>
        </w:rPr>
        <w:t>С</w:t>
      </w:r>
      <w:proofErr w:type="gramEnd"/>
      <w:r w:rsidRPr="00294440">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6A0D6C"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C87C6B" w:rsidRPr="00294440" w:rsidRDefault="00C87C6B" w:rsidP="00294440">
      <w:pPr>
        <w:spacing w:after="0" w:line="240" w:lineRule="auto"/>
        <w:rPr>
          <w:rFonts w:ascii="Times New Roman" w:hAnsi="Times New Roman"/>
          <w:sz w:val="24"/>
          <w:szCs w:val="24"/>
        </w:rPr>
      </w:pPr>
    </w:p>
    <w:p w:rsidR="00B578B8" w:rsidRPr="00294440" w:rsidRDefault="00B578B8" w:rsidP="003B6330">
      <w:pPr>
        <w:pStyle w:val="c0"/>
        <w:spacing w:before="0" w:beforeAutospacing="0" w:after="0" w:afterAutospacing="0"/>
        <w:jc w:val="center"/>
        <w:rPr>
          <w:b/>
        </w:rPr>
      </w:pPr>
      <w:r w:rsidRPr="00294440">
        <w:rPr>
          <w:rStyle w:val="c7"/>
          <w:b/>
        </w:rPr>
        <w:t>Консультация для родителей</w:t>
      </w:r>
    </w:p>
    <w:p w:rsidR="00B578B8" w:rsidRPr="00294440" w:rsidRDefault="00B578B8" w:rsidP="003B6330">
      <w:pPr>
        <w:pStyle w:val="c0"/>
        <w:spacing w:before="0" w:beforeAutospacing="0" w:after="0" w:afterAutospacing="0"/>
        <w:jc w:val="center"/>
        <w:rPr>
          <w:b/>
        </w:rPr>
      </w:pPr>
      <w:r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lastRenderedPageBreak/>
        <w:tab/>
      </w:r>
      <w:r w:rsidR="00B578B8" w:rsidRPr="00294440">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Pr="00294440" w:rsidRDefault="003B6330" w:rsidP="00294440">
      <w:pPr>
        <w:pStyle w:val="c0"/>
        <w:spacing w:before="0" w:beforeAutospacing="0" w:after="0" w:afterAutospacing="0"/>
        <w:jc w:val="both"/>
      </w:pPr>
      <w:r w:rsidRPr="00294440">
        <w:rPr>
          <w:noProof/>
        </w:rPr>
        <w:drawing>
          <wp:anchor distT="0" distB="0" distL="114300" distR="114300" simplePos="0" relativeHeight="251693056" behindDoc="1" locked="0" layoutInCell="1" allowOverlap="1" wp14:anchorId="1235067F" wp14:editId="1746EA97">
            <wp:simplePos x="0" y="0"/>
            <wp:positionH relativeFrom="column">
              <wp:posOffset>125211</wp:posOffset>
            </wp:positionH>
            <wp:positionV relativeFrom="paragraph">
              <wp:posOffset>106884</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r w:rsidR="003207A8"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1" w:name="h.gjdgxs"/>
      <w:bookmarkEnd w:id="1"/>
      <w:r w:rsidRPr="00294440">
        <w:rPr>
          <w:rStyle w:val="c2"/>
        </w:rPr>
        <w:tab/>
      </w:r>
      <w:r w:rsidR="00B578B8" w:rsidRPr="00294440">
        <w:rPr>
          <w:rStyle w:val="c2"/>
        </w:rPr>
        <w:t xml:space="preserve">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w:t>
      </w:r>
      <w:proofErr w:type="gramStart"/>
      <w:r w:rsidR="00B578B8" w:rsidRPr="00294440">
        <w:rPr>
          <w:rStyle w:val="c2"/>
        </w:rPr>
        <w:t>водой</w:t>
      </w:r>
      <w:r w:rsidR="00B578B8" w:rsidRPr="00294440">
        <w:rPr>
          <w:rStyle w:val="c13"/>
        </w:rPr>
        <w:t> </w:t>
      </w:r>
      <w:r w:rsidRPr="00294440">
        <w:rPr>
          <w:rStyle w:val="c13"/>
        </w:rPr>
        <w:t>.</w:t>
      </w:r>
      <w:proofErr w:type="gramEnd"/>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143DB4" w:rsidRDefault="003207A8" w:rsidP="00294440">
      <w:pPr>
        <w:pStyle w:val="c5"/>
        <w:spacing w:before="0" w:beforeAutospacing="0" w:after="0" w:afterAutospacing="0"/>
        <w:rPr>
          <w:rStyle w:val="c6"/>
        </w:rPr>
      </w:pPr>
      <w:r w:rsidRPr="00294440">
        <w:rPr>
          <w:rStyle w:val="c6"/>
        </w:rPr>
        <w:t xml:space="preserve">                                              </w:t>
      </w:r>
    </w:p>
    <w:p w:rsidR="00AE1A95" w:rsidRPr="00257163" w:rsidRDefault="003207A8" w:rsidP="00143DB4">
      <w:pPr>
        <w:pStyle w:val="c5"/>
        <w:spacing w:before="0" w:beforeAutospacing="0" w:after="0" w:afterAutospacing="0"/>
        <w:jc w:val="center"/>
        <w:rPr>
          <w:rStyle w:val="c6"/>
        </w:rPr>
      </w:pPr>
      <w:r w:rsidRPr="00294440">
        <w:rPr>
          <w:rStyle w:val="c6"/>
          <w:b/>
        </w:rPr>
        <w:t>ОБЪЯСНЯЙТЕ, ЧТО ЭТО ОПАСНО!</w:t>
      </w:r>
    </w:p>
    <w:p w:rsidR="001B2362" w:rsidRDefault="001B2362" w:rsidP="00294440">
      <w:pPr>
        <w:pStyle w:val="c5"/>
        <w:spacing w:before="0" w:beforeAutospacing="0" w:after="0" w:afterAutospacing="0"/>
      </w:pPr>
    </w:p>
    <w:p w:rsidR="00143DB4" w:rsidRPr="00294440" w:rsidRDefault="00143DB4" w:rsidP="00294440">
      <w:pPr>
        <w:pStyle w:val="c5"/>
        <w:spacing w:before="0" w:beforeAutospacing="0" w:after="0" w:afterAutospacing="0"/>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lastRenderedPageBreak/>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143DB4"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6A0D6C" w:rsidRDefault="003B6330"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w:t>
      </w:r>
    </w:p>
    <w:p w:rsidR="0093412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6A0D6C" w:rsidRPr="006A0D6C" w:rsidRDefault="006A0D6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16"/>
          <w:szCs w:val="16"/>
        </w:rPr>
      </w:pP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143DB4" w:rsidRDefault="00143DB4" w:rsidP="00294440">
      <w:pPr>
        <w:spacing w:after="0" w:line="240" w:lineRule="auto"/>
        <w:jc w:val="center"/>
        <w:rPr>
          <w:rFonts w:ascii="Times New Roman" w:eastAsia="Times New Roman" w:hAnsi="Times New Roman"/>
          <w:b/>
          <w:sz w:val="24"/>
          <w:szCs w:val="24"/>
          <w:lang w:eastAsia="ru-RU"/>
        </w:rPr>
      </w:pPr>
    </w:p>
    <w:p w:rsidR="00143DB4" w:rsidRDefault="00143DB4" w:rsidP="00294440">
      <w:pPr>
        <w:spacing w:after="0" w:line="240" w:lineRule="auto"/>
        <w:jc w:val="center"/>
        <w:rPr>
          <w:rFonts w:ascii="Times New Roman" w:eastAsia="Times New Roman" w:hAnsi="Times New Roman"/>
          <w:b/>
          <w:sz w:val="24"/>
          <w:szCs w:val="24"/>
          <w:lang w:eastAsia="ru-RU"/>
        </w:rPr>
      </w:pPr>
    </w:p>
    <w:p w:rsidR="00143DB4" w:rsidRDefault="00143DB4" w:rsidP="00294440">
      <w:pPr>
        <w:spacing w:after="0" w:line="240" w:lineRule="auto"/>
        <w:jc w:val="center"/>
        <w:rPr>
          <w:rFonts w:ascii="Times New Roman" w:eastAsia="Times New Roman" w:hAnsi="Times New Roman"/>
          <w:b/>
          <w:sz w:val="24"/>
          <w:szCs w:val="24"/>
          <w:lang w:eastAsia="ru-RU"/>
        </w:rPr>
      </w:pPr>
    </w:p>
    <w:p w:rsidR="00143DB4" w:rsidRDefault="00143DB4" w:rsidP="00294440">
      <w:pPr>
        <w:spacing w:after="0" w:line="240" w:lineRule="auto"/>
        <w:jc w:val="center"/>
        <w:rPr>
          <w:rFonts w:ascii="Times New Roman" w:eastAsia="Times New Roman" w:hAnsi="Times New Roman"/>
          <w:b/>
          <w:sz w:val="24"/>
          <w:szCs w:val="24"/>
          <w:lang w:eastAsia="ru-RU"/>
        </w:rPr>
      </w:pPr>
    </w:p>
    <w:p w:rsidR="009C7F18"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lastRenderedPageBreak/>
        <w:t xml:space="preserve">  </w:t>
      </w:r>
      <w:r w:rsidR="009C7F18" w:rsidRPr="00294440">
        <w:rPr>
          <w:rFonts w:ascii="Times New Roman" w:eastAsia="Times New Roman" w:hAnsi="Times New Roman"/>
          <w:b/>
          <w:sz w:val="24"/>
          <w:szCs w:val="24"/>
          <w:lang w:eastAsia="ru-RU"/>
        </w:rPr>
        <w:t xml:space="preserve"> </w:t>
      </w:r>
    </w:p>
    <w:p w:rsidR="00294440" w:rsidRPr="00294440" w:rsidRDefault="00294440" w:rsidP="00294440">
      <w:pPr>
        <w:spacing w:after="0" w:line="240" w:lineRule="auto"/>
        <w:jc w:val="center"/>
        <w:rPr>
          <w:rFonts w:ascii="Times New Roman" w:hAnsi="Times New Roman"/>
          <w:b/>
          <w:i/>
          <w:sz w:val="24"/>
          <w:szCs w:val="24"/>
          <w:u w:val="single"/>
        </w:rPr>
      </w:pPr>
      <w:r w:rsidRPr="00294440">
        <w:rPr>
          <w:rFonts w:ascii="Times New Roman" w:eastAsia="Times New Roman" w:hAnsi="Times New Roman"/>
          <w:b/>
          <w:sz w:val="24"/>
          <w:szCs w:val="24"/>
          <w:lang w:eastAsia="ru-RU"/>
        </w:rPr>
        <w:t xml:space="preserve">    </w:t>
      </w:r>
      <w:r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B6330" w:rsidP="00294440">
      <w:pPr>
        <w:spacing w:after="0" w:line="240" w:lineRule="auto"/>
        <w:jc w:val="both"/>
        <w:rPr>
          <w:rFonts w:ascii="Times New Roman" w:hAnsi="Times New Roman"/>
          <w:sz w:val="24"/>
          <w:szCs w:val="24"/>
        </w:rPr>
      </w:pPr>
      <w:r w:rsidRPr="00294440">
        <w:rPr>
          <w:rFonts w:ascii="Times New Roman" w:hAnsi="Times New Roman"/>
          <w:noProof/>
          <w:sz w:val="24"/>
          <w:szCs w:val="24"/>
          <w:lang w:eastAsia="ru-RU"/>
        </w:rPr>
        <w:drawing>
          <wp:anchor distT="0" distB="0" distL="114300" distR="114300" simplePos="0" relativeHeight="251707392" behindDoc="1" locked="0" layoutInCell="1" allowOverlap="1" wp14:anchorId="3BA0D7D0" wp14:editId="2484280C">
            <wp:simplePos x="0" y="0"/>
            <wp:positionH relativeFrom="column">
              <wp:posOffset>4066947</wp:posOffset>
            </wp:positionH>
            <wp:positionV relativeFrom="paragraph">
              <wp:posOffset>388009</wp:posOffset>
            </wp:positionV>
            <wp:extent cx="2284730" cy="3048000"/>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4730" cy="3048000"/>
                    </a:xfrm>
                    <a:prstGeom prst="rect">
                      <a:avLst/>
                    </a:prstGeom>
                    <a:noFill/>
                    <a:ln>
                      <a:noFill/>
                    </a:ln>
                  </pic:spPr>
                </pic:pic>
              </a:graphicData>
            </a:graphic>
          </wp:anchor>
        </w:drawing>
      </w:r>
      <w:r w:rsidR="003D43E0">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B159F3" w:rsidRDefault="00294440" w:rsidP="0029444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CA487D" w:rsidRDefault="00CA487D" w:rsidP="00294440">
      <w:pPr>
        <w:spacing w:after="0" w:line="240" w:lineRule="auto"/>
        <w:jc w:val="right"/>
        <w:rPr>
          <w:rFonts w:ascii="Times New Roman" w:eastAsia="Times New Roman" w:hAnsi="Times New Roman"/>
          <w:b/>
          <w:sz w:val="24"/>
          <w:szCs w:val="24"/>
          <w:lang w:eastAsia="ru-RU"/>
        </w:rPr>
      </w:pPr>
    </w:p>
    <w:p w:rsidR="00143DB4" w:rsidRPr="00294440" w:rsidRDefault="00143DB4"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lastRenderedPageBreak/>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3B6330" w:rsidRPr="003D43E0">
        <w:rPr>
          <w:noProof/>
        </w:rPr>
        <w:drawing>
          <wp:anchor distT="0" distB="0" distL="114300" distR="114300" simplePos="0" relativeHeight="251681792" behindDoc="1" locked="0" layoutInCell="1" allowOverlap="1" wp14:anchorId="2082B83E" wp14:editId="51E2F252">
            <wp:simplePos x="0" y="0"/>
            <wp:positionH relativeFrom="margin">
              <wp:posOffset>3412490</wp:posOffset>
            </wp:positionH>
            <wp:positionV relativeFrom="paragraph">
              <wp:posOffset>437599</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94440">
        <w:rPr>
          <w:color w:val="333333"/>
        </w:rPr>
        <w:t xml:space="preserve">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w:t>
      </w:r>
      <w:proofErr w:type="gramStart"/>
      <w:r w:rsidR="00CA487D" w:rsidRPr="00294440">
        <w:rPr>
          <w:color w:val="333333"/>
        </w:rPr>
        <w:t>служит  </w:t>
      </w:r>
      <w:proofErr w:type="spellStart"/>
      <w:r w:rsidR="00CA487D" w:rsidRPr="00294440">
        <w:rPr>
          <w:color w:val="333333"/>
        </w:rPr>
        <w:t>девятивольтовая</w:t>
      </w:r>
      <w:proofErr w:type="spellEnd"/>
      <w:proofErr w:type="gram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143DB4"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lastRenderedPageBreak/>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B159F3" w:rsidRDefault="00B159F3" w:rsidP="003B6330">
      <w:pPr>
        <w:pStyle w:val="af1"/>
        <w:shd w:val="clear" w:color="auto" w:fill="FFFFFF"/>
        <w:spacing w:before="0" w:beforeAutospacing="0" w:after="0" w:afterAutospacing="0"/>
        <w:jc w:val="center"/>
        <w:rPr>
          <w:b/>
        </w:rPr>
      </w:pPr>
    </w:p>
    <w:p w:rsidR="00294440" w:rsidRPr="003B6330" w:rsidRDefault="00294440" w:rsidP="003B6330">
      <w:pPr>
        <w:pStyle w:val="af1"/>
        <w:shd w:val="clear" w:color="auto" w:fill="FFFFFF"/>
        <w:spacing w:before="0" w:beforeAutospacing="0" w:after="0" w:afterAutospacing="0"/>
        <w:jc w:val="center"/>
        <w:rPr>
          <w:b/>
          <w:color w:val="333333"/>
        </w:rPr>
      </w:pPr>
      <w:r w:rsidRPr="003D43E0">
        <w:rPr>
          <w:b/>
        </w:rPr>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28"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A729A9"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lastRenderedPageBreak/>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i/>
          <w:iCs/>
          <w:sz w:val="24"/>
          <w:szCs w:val="24"/>
          <w:lang w:eastAsia="ru-RU"/>
        </w:rPr>
        <w:tab/>
      </w:r>
      <w:r w:rsidR="004C7BC7" w:rsidRPr="00294440">
        <w:rPr>
          <w:rFonts w:ascii="Times New Roman" w:eastAsia="Times New Roman" w:hAnsi="Times New Roman"/>
          <w:b/>
          <w:i/>
          <w:iCs/>
          <w:sz w:val="24"/>
          <w:szCs w:val="24"/>
          <w:lang w:eastAsia="ru-RU"/>
        </w:rPr>
        <w:t xml:space="preserve">Нельзя быть уверенным в том, </w:t>
      </w:r>
      <w:proofErr w:type="gramStart"/>
      <w:r w:rsidR="004C7BC7" w:rsidRPr="00294440">
        <w:rPr>
          <w:rFonts w:ascii="Times New Roman" w:eastAsia="Times New Roman" w:hAnsi="Times New Roman"/>
          <w:b/>
          <w:i/>
          <w:iCs/>
          <w:sz w:val="24"/>
          <w:szCs w:val="24"/>
          <w:lang w:eastAsia="ru-RU"/>
        </w:rPr>
        <w:t>что</w:t>
      </w:r>
      <w:proofErr w:type="gramEnd"/>
      <w:r w:rsidR="004C7BC7"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lastRenderedPageBreak/>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143DB4"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lastRenderedPageBreak/>
        <w:drawing>
          <wp:anchor distT="0" distB="0" distL="114300" distR="114300" simplePos="0" relativeHeight="251667456" behindDoc="1" locked="0" layoutInCell="1" allowOverlap="1" wp14:anchorId="2804492C" wp14:editId="4777F001">
            <wp:simplePos x="0" y="0"/>
            <wp:positionH relativeFrom="column">
              <wp:posOffset>4425890</wp:posOffset>
            </wp:positionH>
            <wp:positionV relativeFrom="paragraph">
              <wp:posOffset>663503</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lastRenderedPageBreak/>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BB0515"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34"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35"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056489" w:rsidRPr="008A3DF1"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36"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37"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веществ, </w:t>
      </w:r>
      <w:hyperlink r:id="rId38"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lastRenderedPageBreak/>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2C3ACBA7" wp14:editId="66A39ED5">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40"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41"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32732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r w:rsidR="00327328">
        <w:t xml:space="preserve">от 136 до 212 из них умирают. </w:t>
      </w:r>
    </w:p>
    <w:p w:rsidR="000E0C7B"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r w:rsidR="00F70A16">
        <w:t xml:space="preserve">специалистами Гарвардского университета, показало, что представительницы прекрасного пола, регулярно подвергающиеся воздействию табачного дыма дома и на работе, в 1,91 раза чаще </w:t>
      </w:r>
    </w:p>
    <w:p w:rsidR="00143DB4" w:rsidRDefault="00143DB4"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lastRenderedPageBreak/>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BB051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42"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6E7D7B" w:rsidRDefault="00F70A16" w:rsidP="006E7D7B">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миокарда, гангрена ног и др.)</w:t>
      </w:r>
    </w:p>
    <w:p w:rsidR="00536147"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6E7D7B"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p>
    <w:p w:rsidR="00143DB4"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век приводят к хроническому воспалению зрительного нерв</w:t>
      </w:r>
      <w:r>
        <w:rPr>
          <w:color w:val="000000"/>
        </w:rPr>
        <w:t xml:space="preserve">а. Никотин вызывает изменения в </w:t>
      </w:r>
    </w:p>
    <w:p w:rsidR="00FC789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сетчатке глаза, в результате – снижение чувствительности к свету. Так же, как у детей, родившихся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143DB4">
        <w:rPr>
          <w:color w:val="000000"/>
        </w:rPr>
        <w:t xml:space="preserve">риимчивость сначала к </w:t>
      </w:r>
      <w:proofErr w:type="spellStart"/>
      <w:proofErr w:type="gramStart"/>
      <w:r w:rsidR="00143DB4">
        <w:rPr>
          <w:color w:val="000000"/>
        </w:rPr>
        <w:t>зелёному,</w:t>
      </w:r>
      <w:r>
        <w:rPr>
          <w:color w:val="000000"/>
        </w:rPr>
        <w:t>затем</w:t>
      </w:r>
      <w:proofErr w:type="spellEnd"/>
      <w:proofErr w:type="gramEnd"/>
      <w:r>
        <w:rPr>
          <w:color w:val="000000"/>
        </w:rPr>
        <w:t xml:space="preserve">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6E7D7B"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lastRenderedPageBreak/>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43" r:link="rId44"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w:t>
      </w:r>
      <w:proofErr w:type="gramStart"/>
      <w:r>
        <w:rPr>
          <w:color w:val="000000"/>
        </w:rPr>
        <w:t>по этому</w:t>
      </w:r>
      <w:proofErr w:type="gramEnd"/>
      <w:r>
        <w:rPr>
          <w:color w:val="000000"/>
        </w:rPr>
        <w:t xml:space="preserve">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B159F3" w:rsidRDefault="00F70A16" w:rsidP="00536147">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B159F3">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B07968"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45"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46"/>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392" w:rsidRDefault="00A86392" w:rsidP="009729FC">
      <w:pPr>
        <w:spacing w:after="0" w:line="240" w:lineRule="auto"/>
      </w:pPr>
      <w:r>
        <w:separator/>
      </w:r>
    </w:p>
  </w:endnote>
  <w:endnote w:type="continuationSeparator" w:id="0">
    <w:p w:rsidR="00A86392" w:rsidRDefault="00A86392"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515" w:rsidRDefault="00BB0515">
    <w:pPr>
      <w:pStyle w:val="a5"/>
      <w:jc w:val="right"/>
    </w:pPr>
    <w:r>
      <w:fldChar w:fldCharType="begin"/>
    </w:r>
    <w:r>
      <w:instrText xml:space="preserve"> PAGE   \* MERGEFORMAT </w:instrText>
    </w:r>
    <w:r>
      <w:fldChar w:fldCharType="separate"/>
    </w:r>
    <w:r w:rsidR="005A46BA">
      <w:rPr>
        <w:noProof/>
      </w:rPr>
      <w:t>20</w:t>
    </w:r>
    <w:r>
      <w:fldChar w:fldCharType="end"/>
    </w:r>
  </w:p>
  <w:p w:rsidR="00BB0515" w:rsidRDefault="00BB051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392" w:rsidRDefault="00A86392" w:rsidP="009729FC">
      <w:pPr>
        <w:spacing w:after="0" w:line="240" w:lineRule="auto"/>
      </w:pPr>
      <w:r>
        <w:separator/>
      </w:r>
    </w:p>
  </w:footnote>
  <w:footnote w:type="continuationSeparator" w:id="0">
    <w:p w:rsidR="00A86392" w:rsidRDefault="00A86392"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EC5AD8"/>
    <w:multiLevelType w:val="hybridMultilevel"/>
    <w:tmpl w:val="425E63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5"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BE26ECC"/>
    <w:multiLevelType w:val="hybridMultilevel"/>
    <w:tmpl w:val="01D0DAEA"/>
    <w:lvl w:ilvl="0" w:tplc="0F269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6B2DC9"/>
    <w:multiLevelType w:val="hybridMultilevel"/>
    <w:tmpl w:val="02C473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4"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9"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44315049"/>
    <w:multiLevelType w:val="hybridMultilevel"/>
    <w:tmpl w:val="F27877F0"/>
    <w:lvl w:ilvl="0" w:tplc="7CC4D35C">
      <w:start w:val="1"/>
      <w:numFmt w:val="decimal"/>
      <w:suff w:val="space"/>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06B0A"/>
    <w:multiLevelType w:val="hybridMultilevel"/>
    <w:tmpl w:val="50AE8E5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0"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5"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7"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42"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1"/>
  </w:num>
  <w:num w:numId="2">
    <w:abstractNumId w:val="39"/>
  </w:num>
  <w:num w:numId="3">
    <w:abstractNumId w:val="40"/>
  </w:num>
  <w:num w:numId="4">
    <w:abstractNumId w:val="32"/>
  </w:num>
  <w:num w:numId="5">
    <w:abstractNumId w:val="14"/>
  </w:num>
  <w:num w:numId="6">
    <w:abstractNumId w:val="24"/>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29"/>
  </w:num>
  <w:num w:numId="12">
    <w:abstractNumId w:val="28"/>
  </w:num>
  <w:num w:numId="13">
    <w:abstractNumId w:val="31"/>
  </w:num>
  <w:num w:numId="14">
    <w:abstractNumId w:val="36"/>
  </w:num>
  <w:num w:numId="15">
    <w:abstractNumId w:val="19"/>
  </w:num>
  <w:num w:numId="16">
    <w:abstractNumId w:val="45"/>
  </w:num>
  <w:num w:numId="17">
    <w:abstractNumId w:val="1"/>
  </w:num>
  <w:num w:numId="18">
    <w:abstractNumId w:val="27"/>
  </w:num>
  <w:num w:numId="19">
    <w:abstractNumId w:val="21"/>
  </w:num>
  <w:num w:numId="20">
    <w:abstractNumId w:val="10"/>
  </w:num>
  <w:num w:numId="21">
    <w:abstractNumId w:val="13"/>
  </w:num>
  <w:num w:numId="22">
    <w:abstractNumId w:val="4"/>
  </w:num>
  <w:num w:numId="23">
    <w:abstractNumId w:val="7"/>
  </w:num>
  <w:num w:numId="24">
    <w:abstractNumId w:val="6"/>
  </w:num>
  <w:num w:numId="25">
    <w:abstractNumId w:val="26"/>
  </w:num>
  <w:num w:numId="26">
    <w:abstractNumId w:val="43"/>
  </w:num>
  <w:num w:numId="27">
    <w:abstractNumId w:val="11"/>
  </w:num>
  <w:num w:numId="28">
    <w:abstractNumId w:val="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42"/>
  </w:num>
  <w:num w:numId="35">
    <w:abstractNumId w:val="22"/>
  </w:num>
  <w:num w:numId="36">
    <w:abstractNumId w:val="35"/>
  </w:num>
  <w:num w:numId="37">
    <w:abstractNumId w:val="30"/>
  </w:num>
  <w:num w:numId="38">
    <w:abstractNumId w:val="44"/>
  </w:num>
  <w:num w:numId="39">
    <w:abstractNumId w:val="17"/>
  </w:num>
  <w:num w:numId="40">
    <w:abstractNumId w:val="18"/>
  </w:num>
  <w:num w:numId="41">
    <w:abstractNumId w:val="38"/>
  </w:num>
  <w:num w:numId="42">
    <w:abstractNumId w:val="16"/>
  </w:num>
  <w:num w:numId="43">
    <w:abstractNumId w:val="9"/>
  </w:num>
  <w:num w:numId="44">
    <w:abstractNumId w:val="20"/>
  </w:num>
  <w:num w:numId="45">
    <w:abstractNumId w:val="8"/>
  </w:num>
  <w:num w:numId="46">
    <w:abstractNumId w:val="2"/>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2CAE"/>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57163"/>
    <w:rsid w:val="00262FE4"/>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A46BA"/>
    <w:rsid w:val="005B19EF"/>
    <w:rsid w:val="005B4BD1"/>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E7D7B"/>
    <w:rsid w:val="006F0E49"/>
    <w:rsid w:val="006F3EBE"/>
    <w:rsid w:val="006F6577"/>
    <w:rsid w:val="00701EFB"/>
    <w:rsid w:val="00706110"/>
    <w:rsid w:val="007108F1"/>
    <w:rsid w:val="007144B1"/>
    <w:rsid w:val="007200AD"/>
    <w:rsid w:val="00736288"/>
    <w:rsid w:val="0073652B"/>
    <w:rsid w:val="007379C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AB0"/>
    <w:rsid w:val="00A72DAB"/>
    <w:rsid w:val="00A742B3"/>
    <w:rsid w:val="00A75AF5"/>
    <w:rsid w:val="00A81B20"/>
    <w:rsid w:val="00A83D56"/>
    <w:rsid w:val="00A85305"/>
    <w:rsid w:val="00A86392"/>
    <w:rsid w:val="00A86D05"/>
    <w:rsid w:val="00A90914"/>
    <w:rsid w:val="00AA046F"/>
    <w:rsid w:val="00AA2F5D"/>
    <w:rsid w:val="00AA7289"/>
    <w:rsid w:val="00AB0167"/>
    <w:rsid w:val="00AB0B1D"/>
    <w:rsid w:val="00AB6D67"/>
    <w:rsid w:val="00AC7437"/>
    <w:rsid w:val="00AC7C3B"/>
    <w:rsid w:val="00AD4842"/>
    <w:rsid w:val="00AD72E7"/>
    <w:rsid w:val="00AE1A95"/>
    <w:rsid w:val="00AE31B1"/>
    <w:rsid w:val="00AE3A55"/>
    <w:rsid w:val="00AF45B9"/>
    <w:rsid w:val="00AF7A90"/>
    <w:rsid w:val="00B01791"/>
    <w:rsid w:val="00B03A48"/>
    <w:rsid w:val="00B07968"/>
    <w:rsid w:val="00B128B1"/>
    <w:rsid w:val="00B13B36"/>
    <w:rsid w:val="00B159F3"/>
    <w:rsid w:val="00B262DC"/>
    <w:rsid w:val="00B41753"/>
    <w:rsid w:val="00B42A30"/>
    <w:rsid w:val="00B42D01"/>
    <w:rsid w:val="00B4430C"/>
    <w:rsid w:val="00B44C9E"/>
    <w:rsid w:val="00B44ED4"/>
    <w:rsid w:val="00B4571F"/>
    <w:rsid w:val="00B4627C"/>
    <w:rsid w:val="00B514D0"/>
    <w:rsid w:val="00B522E3"/>
    <w:rsid w:val="00B56A3A"/>
    <w:rsid w:val="00B578B8"/>
    <w:rsid w:val="00B679F5"/>
    <w:rsid w:val="00B7168E"/>
    <w:rsid w:val="00B75D99"/>
    <w:rsid w:val="00B901BE"/>
    <w:rsid w:val="00B921F5"/>
    <w:rsid w:val="00B92C17"/>
    <w:rsid w:val="00BA108A"/>
    <w:rsid w:val="00BA1BC8"/>
    <w:rsid w:val="00BA41D7"/>
    <w:rsid w:val="00BA489A"/>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541A"/>
    <w:rsid w:val="00DA544B"/>
    <w:rsid w:val="00DA5585"/>
    <w:rsid w:val="00DA5BE5"/>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1DC130"/>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 w:type="table" w:customStyle="1" w:styleId="41">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fnso.nso.ru/news/3450" TargetMode="External"/><Relationship Id="rId18" Type="http://schemas.openxmlformats.org/officeDocument/2006/relationships/image" Target="http://t0.gstatic.com/images?q=tbn:ANd9GcQ3i02o7TpoB6ffW675uutQp2Z-yer15VFGHetoeWiu6WUiDn9F" TargetMode="External"/><Relationship Id="rId26" Type="http://schemas.openxmlformats.org/officeDocument/2006/relationships/image" Target="media/image10.jpeg"/><Relationship Id="rId39"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http://www.russlav.ru/tabak/sostav-tabachnogo-dima.html" TargetMode="External"/><Relationship Id="rId42" Type="http://schemas.openxmlformats.org/officeDocument/2006/relationships/hyperlink" Target="http://www.russlav.ru/tabak/vred_kureniya.html"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fnso.nso.ru/news/3450"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http://vse-temu.org/wp-content/uploads/2015/03/657954.jpg" TargetMode="External"/><Relationship Id="rId38" Type="http://schemas.openxmlformats.org/officeDocument/2006/relationships/hyperlink" Target="http://www.russlav.ru/tabak/vliyanie_kureniya_na_organizm_cheloveka.html"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http://t3.gstatic.com/images?q=tbn:ANd9GcSoUjCKq6xQPnR_gvQPDbyGWiGxLcxUG2nakJBRkml4BXKSXlEg" TargetMode="External"/><Relationship Id="rId20" Type="http://schemas.openxmlformats.org/officeDocument/2006/relationships/image" Target="http://t2.gstatic.com/images?q=tbn:ANd9GcTFx_N-kcR2cLNXhAdAGZlI7TA-GnJ-_3RHzci1yOln09NJDW-EyA" TargetMode="External"/><Relationship Id="rId29" Type="http://schemas.openxmlformats.org/officeDocument/2006/relationships/image" Target="media/image12.jpeg"/><Relationship Id="rId41" Type="http://schemas.openxmlformats.org/officeDocument/2006/relationships/hyperlink" Target="http://www.russlav.ru/tabak/kurenie_beremenni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nso.nso.ru/news/3450" TargetMode="External"/><Relationship Id="rId24" Type="http://schemas.openxmlformats.org/officeDocument/2006/relationships/image" Target="http://86sch18-nv.edusite.ru/images/p83_x_5559e7ca.jpg" TargetMode="External"/><Relationship Id="rId32" Type="http://schemas.openxmlformats.org/officeDocument/2006/relationships/image" Target="media/image14.jpeg"/><Relationship Id="rId37" Type="http://schemas.openxmlformats.org/officeDocument/2006/relationships/hyperlink" Target="http://www.russlav.ru/stat/foto_kureniya.html" TargetMode="External"/><Relationship Id="rId40" Type="http://schemas.openxmlformats.org/officeDocument/2006/relationships/hyperlink" Target="http://www.russlav.ru/stat/pismokyr.html" TargetMode="External"/><Relationship Id="rId45" Type="http://schemas.openxmlformats.org/officeDocument/2006/relationships/hyperlink" Target="http://www.russlav.ru/tabak/kak-brosit-kurit.html"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shereshevo-school.pruzhany.by/wp-content/uploads/2015/12/ris22122015.jpg" TargetMode="External"/><Relationship Id="rId36" Type="http://schemas.openxmlformats.org/officeDocument/2006/relationships/hyperlink" Target="http://www.russlav.ru/narkotik/heroin.html" TargetMode="External"/><Relationship Id="rId10" Type="http://schemas.openxmlformats.org/officeDocument/2006/relationships/hyperlink" Target="mailto:moshkovo@mfnso.ru" TargetMode="External"/><Relationship Id="rId19" Type="http://schemas.openxmlformats.org/officeDocument/2006/relationships/image" Target="media/image6.jpeg"/><Relationship Id="rId31" Type="http://schemas.openxmlformats.org/officeDocument/2006/relationships/image" Target="http://takzdorovo-to.ru/upload/iblock/fb7/fb7bcd6764580a079a2f8dd155fcd10d.jpg" TargetMode="External"/><Relationship Id="rId44" Type="http://schemas.openxmlformats.org/officeDocument/2006/relationships/image" Target="http://img.forums.kg/images/imgbp242056.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image" Target="http://t2.gstatic.com/images?q=tbn:ANd9GcQ2e7ePLMvAXr9TsmRcEFY47b-G6osPWtPclT6ozGTmpnh1NHop" TargetMode="External"/><Relationship Id="rId27" Type="http://schemas.openxmlformats.org/officeDocument/2006/relationships/image" Target="media/image11.jpeg"/><Relationship Id="rId30" Type="http://schemas.openxmlformats.org/officeDocument/2006/relationships/image" Target="media/image13.jpeg"/><Relationship Id="rId35" Type="http://schemas.openxmlformats.org/officeDocument/2006/relationships/hyperlink" Target="http://www.russlav.ru/tabak/vliyanie-nikotina-na-organizm-cheloveka.html" TargetMode="External"/><Relationship Id="rId43" Type="http://schemas.openxmlformats.org/officeDocument/2006/relationships/image" Target="media/image16.jpe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3D91C-E2D0-4AEF-86C7-F29509751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1</Pages>
  <Words>10082</Words>
  <Characters>57472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67420</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167</cp:revision>
  <cp:lastPrinted>2019-03-23T07:34:00Z</cp:lastPrinted>
  <dcterms:created xsi:type="dcterms:W3CDTF">2018-04-03T08:54:00Z</dcterms:created>
  <dcterms:modified xsi:type="dcterms:W3CDTF">2019-03-23T07:36:00Z</dcterms:modified>
</cp:coreProperties>
</file>