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5E0186">
        <w:rPr>
          <w:rFonts w:ascii="Monotype Corsiva" w:hAnsi="Monotype Corsiva" w:cs="Courier New"/>
          <w:b/>
          <w:i/>
          <w:sz w:val="28"/>
          <w:szCs w:val="28"/>
        </w:rPr>
        <w:t>4</w:t>
      </w:r>
      <w:r w:rsidR="004C4683">
        <w:rPr>
          <w:rFonts w:ascii="Monotype Corsiva" w:hAnsi="Monotype Corsiva" w:cs="Courier New"/>
          <w:b/>
          <w:i/>
          <w:sz w:val="28"/>
          <w:szCs w:val="28"/>
        </w:rPr>
        <w:t>8</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2D5EC6">
        <w:rPr>
          <w:rFonts w:ascii="Monotype Corsiva" w:hAnsi="Monotype Corsiva" w:cs="Courier New"/>
          <w:b/>
          <w:i/>
          <w:sz w:val="28"/>
          <w:szCs w:val="28"/>
        </w:rPr>
        <w:t>2</w:t>
      </w:r>
      <w:r w:rsidR="004C4683">
        <w:rPr>
          <w:rFonts w:ascii="Monotype Corsiva" w:hAnsi="Monotype Corsiva" w:cs="Courier New"/>
          <w:b/>
          <w:i/>
          <w:sz w:val="28"/>
          <w:szCs w:val="28"/>
        </w:rPr>
        <w:t>9</w:t>
      </w:r>
      <w:r w:rsidR="000A6C0B">
        <w:rPr>
          <w:rFonts w:ascii="Monotype Corsiva" w:hAnsi="Monotype Corsiva" w:cs="Courier New"/>
          <w:b/>
          <w:i/>
          <w:sz w:val="28"/>
          <w:szCs w:val="28"/>
        </w:rPr>
        <w:t xml:space="preserve"> </w:t>
      </w:r>
      <w:r w:rsidR="00FC3B36">
        <w:rPr>
          <w:rFonts w:ascii="Monotype Corsiva" w:hAnsi="Monotype Corsiva" w:cs="Courier New"/>
          <w:b/>
          <w:i/>
          <w:sz w:val="28"/>
          <w:szCs w:val="28"/>
        </w:rPr>
        <w:t>декабря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E26E65">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413FD4" w:rsidRDefault="00413FD4" w:rsidP="0073652B">
      <w:pPr>
        <w:jc w:val="center"/>
        <w:rPr>
          <w:rFonts w:ascii="Times New Roman" w:hAnsi="Times New Roman"/>
          <w:b/>
          <w:i/>
          <w:sz w:val="24"/>
          <w:szCs w:val="24"/>
          <w:lang w:eastAsia="ru-RU"/>
        </w:rPr>
      </w:pPr>
    </w:p>
    <w:p w:rsid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b/>
          <w:i/>
          <w:sz w:val="24"/>
          <w:szCs w:val="24"/>
          <w:lang w:eastAsia="ru-RU"/>
        </w:rPr>
      </w:pPr>
      <w:r w:rsidRPr="004C4683">
        <w:rPr>
          <w:rFonts w:ascii="Times New Roman" w:eastAsia="Times New Roman" w:hAnsi="Times New Roman"/>
          <w:b/>
          <w:i/>
          <w:sz w:val="24"/>
          <w:szCs w:val="24"/>
          <w:lang w:eastAsia="ru-RU"/>
        </w:rPr>
        <w:t>ИНФОРМАЦИЯ ИЗ КАДАСТРОВОЙ ПАЛАТЫ</w:t>
      </w:r>
      <w:r w:rsidR="004C4683">
        <w:rPr>
          <w:rFonts w:ascii="Times New Roman" w:eastAsia="Times New Roman" w:hAnsi="Times New Roman"/>
          <w:b/>
          <w:i/>
          <w:sz w:val="24"/>
          <w:szCs w:val="24"/>
          <w:lang w:eastAsia="ru-RU"/>
        </w:rPr>
        <w:t xml:space="preserve"> ПО НОВОСИБИРСКОЙ ОБЛАСТИ</w:t>
      </w:r>
    </w:p>
    <w:p w:rsidR="00D87EF3" w:rsidRPr="004C4683" w:rsidRDefault="0097799B"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b/>
          <w:i/>
          <w:sz w:val="24"/>
          <w:szCs w:val="24"/>
          <w:lang w:eastAsia="ru-RU"/>
        </w:rPr>
      </w:pPr>
      <w:r w:rsidRPr="004C4683">
        <w:rPr>
          <w:rFonts w:ascii="Times New Roman" w:eastAsia="Times New Roman" w:hAnsi="Times New Roman"/>
          <w:b/>
          <w:i/>
          <w:sz w:val="24"/>
          <w:szCs w:val="24"/>
          <w:lang w:eastAsia="ru-RU"/>
        </w:rPr>
        <w:tab/>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sz w:val="24"/>
          <w:szCs w:val="24"/>
        </w:rPr>
      </w:pPr>
      <w:r w:rsidRPr="004C4683">
        <w:rPr>
          <w:rFonts w:ascii="Times New Roman" w:hAnsi="Times New Roman"/>
          <w:b/>
          <w:sz w:val="24"/>
          <w:szCs w:val="24"/>
        </w:rPr>
        <w:t>В Кадастровой палате состоялся День правовой помощи</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17 декабря в Кадастровой палате по Новосибирской области прошел День бесплатной юридической помощи.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В рамках мероприятия специалисты юридического отдела на безвозмездной основе провели консультации для граждан по вопросам государственного кадастрового учета земельных участков и объектов капитального строительства.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Юристы учреждения ответили на вопросы о процедуре кадастрового учета индивидуальных жилых домов и жилых строений, порядке снятия объектов недвижимости с кадастрового учета, присвоении адреса объекту капитального строительства. Также несколько вопросов граждан было связано с порядком расчета кадастровой стоимости и ее изменения в комиссии по рассмотрению споров о результатах определения кадастровой стоимости объектов недвижимости и в судебном порядке.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В ходе правового консультирования особое внимание было уделено вопросам учетно-регистрационных процедур в отношении жилых домов и жилых строений, расположенных на садовых и дачных земельных участках, в связи с положениями Федерального закона от 03.08.2018 №340-ФЗ «О внесении изменений в Градостроительный кодекс РФ и отдельные законодательные акты РФ».</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Правовая помощь грамотных специалистов позволяет минимизировать риски мошенничества и возможные ошибки в сфере оформления недвижимости. Проведение учреждением подобных мероприятий запланировано на 2019 год.</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sz w:val="16"/>
          <w:szCs w:val="16"/>
          <w:lang w:eastAsia="ru-RU"/>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center"/>
        <w:rPr>
          <w:rFonts w:ascii="Times New Roman" w:hAnsi="Times New Roman"/>
          <w:b/>
          <w:sz w:val="24"/>
          <w:szCs w:val="24"/>
        </w:rPr>
      </w:pPr>
      <w:r w:rsidRPr="004C4683">
        <w:rPr>
          <w:rFonts w:ascii="Times New Roman" w:hAnsi="Times New Roman"/>
          <w:b/>
          <w:sz w:val="24"/>
          <w:szCs w:val="24"/>
        </w:rPr>
        <w:t xml:space="preserve">Кадастровая палата оказывает консультационные услуги в сфере </w:t>
      </w:r>
      <w:r w:rsidR="004C4683">
        <w:rPr>
          <w:rFonts w:ascii="Times New Roman" w:hAnsi="Times New Roman"/>
          <w:b/>
          <w:sz w:val="24"/>
          <w:szCs w:val="24"/>
        </w:rPr>
        <w:t xml:space="preserve">                            </w:t>
      </w:r>
      <w:r w:rsidRPr="004C4683">
        <w:rPr>
          <w:rFonts w:ascii="Times New Roman" w:hAnsi="Times New Roman"/>
          <w:b/>
          <w:sz w:val="24"/>
          <w:szCs w:val="24"/>
        </w:rPr>
        <w:t>оформления многоквартирных жилых домов</w:t>
      </w:r>
    </w:p>
    <w:p w:rsidR="00D87EF3" w:rsidRPr="004C4683" w:rsidRDefault="004C468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hyperlink r:id="rId9" w:history="1">
        <w:r w:rsidR="00D87EF3" w:rsidRPr="004C4683">
          <w:rPr>
            <w:rStyle w:val="ab"/>
            <w:rFonts w:ascii="Times New Roman" w:hAnsi="Times New Roman"/>
            <w:color w:val="auto"/>
            <w:sz w:val="24"/>
            <w:szCs w:val="24"/>
            <w:u w:val="none"/>
          </w:rPr>
          <w:t>Кадастровая палата по Новосибирской области</w:t>
        </w:r>
      </w:hyperlink>
      <w:r w:rsidR="00D87EF3" w:rsidRPr="004C4683">
        <w:rPr>
          <w:rFonts w:ascii="Times New Roman" w:hAnsi="Times New Roman"/>
          <w:sz w:val="24"/>
          <w:szCs w:val="24"/>
        </w:rPr>
        <w:t xml:space="preserve"> наделена полномочиями по оказанию консультационных услуг в сфере оформления объектов недвижимости.</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Квалифицированные специалисты учреждения с многолетним опытом работы могут оказать консультационные услуги застройщикам по вопросам оформления многоквартирных </w:t>
      </w:r>
      <w:proofErr w:type="gramStart"/>
      <w:r w:rsidRPr="004C4683">
        <w:rPr>
          <w:rFonts w:ascii="Times New Roman" w:hAnsi="Times New Roman"/>
          <w:sz w:val="24"/>
          <w:szCs w:val="24"/>
        </w:rPr>
        <w:t>жилых  домов</w:t>
      </w:r>
      <w:proofErr w:type="gramEnd"/>
      <w:r w:rsidRPr="004C4683">
        <w:rPr>
          <w:rFonts w:ascii="Times New Roman" w:hAnsi="Times New Roman"/>
          <w:sz w:val="24"/>
          <w:szCs w:val="24"/>
        </w:rPr>
        <w:t xml:space="preserve">.  Для них предусмотрены возможности тестирования </w:t>
      </w:r>
      <w:r w:rsidRPr="004C4683">
        <w:rPr>
          <w:rFonts w:ascii="Times New Roman" w:hAnsi="Times New Roman"/>
          <w:sz w:val="24"/>
          <w:szCs w:val="24"/>
          <w:lang w:val="en-US"/>
        </w:rPr>
        <w:t>xml</w:t>
      </w:r>
      <w:r w:rsidRPr="004C4683">
        <w:rPr>
          <w:rFonts w:ascii="Times New Roman" w:hAnsi="Times New Roman"/>
          <w:sz w:val="24"/>
          <w:szCs w:val="24"/>
        </w:rPr>
        <w:t xml:space="preserve">-файлов технического плана и проведения предварительной экспертизы документов для постановки на государственный кадастровый учет многоквартирного жилого дома с выдачей письменной резолюции по итогам анализа представленных документов. </w:t>
      </w:r>
    </w:p>
    <w:p w:rsid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Цена за одну такую консультацию составляет </w:t>
      </w:r>
      <w:proofErr w:type="gramStart"/>
      <w:r w:rsidRPr="004C4683">
        <w:rPr>
          <w:rFonts w:ascii="Times New Roman" w:hAnsi="Times New Roman"/>
          <w:sz w:val="24"/>
          <w:szCs w:val="24"/>
        </w:rPr>
        <w:t>1350  рублей</w:t>
      </w:r>
      <w:proofErr w:type="gramEnd"/>
      <w:r w:rsidRPr="004C4683">
        <w:rPr>
          <w:rFonts w:ascii="Times New Roman" w:hAnsi="Times New Roman"/>
          <w:sz w:val="24"/>
          <w:szCs w:val="24"/>
        </w:rPr>
        <w:t xml:space="preserve">. Консультационные услуги имеют фиксированные тарифы.  С общим перечнем и стоимостью консультационных услуг можно ознакомиться </w:t>
      </w:r>
      <w:hyperlink r:id="rId10" w:history="1">
        <w:r w:rsidRPr="004C4683">
          <w:rPr>
            <w:rStyle w:val="ab"/>
            <w:rFonts w:ascii="Times New Roman" w:hAnsi="Times New Roman"/>
            <w:color w:val="auto"/>
            <w:sz w:val="24"/>
            <w:szCs w:val="24"/>
          </w:rPr>
          <w:t>на сайте Кадастровой палаты</w:t>
        </w:r>
      </w:hyperlink>
      <w:r w:rsidRPr="004C4683">
        <w:rPr>
          <w:rFonts w:ascii="Times New Roman" w:hAnsi="Times New Roman"/>
          <w:sz w:val="24"/>
          <w:szCs w:val="24"/>
        </w:rPr>
        <w:t>: в разделе «Деятельность» нужно выбрать пункт «Консультационные услуги». Обращаем внимание, что для по</w:t>
      </w:r>
      <w:r w:rsidR="004C4683">
        <w:rPr>
          <w:rFonts w:ascii="Times New Roman" w:hAnsi="Times New Roman"/>
          <w:sz w:val="24"/>
          <w:szCs w:val="24"/>
        </w:rPr>
        <w:t>лучения актуальной информации в</w:t>
      </w:r>
      <w:r w:rsidRPr="004C4683">
        <w:rPr>
          <w:rFonts w:ascii="Times New Roman" w:hAnsi="Times New Roman"/>
          <w:sz w:val="24"/>
          <w:szCs w:val="24"/>
        </w:rPr>
        <w:t>меню регионов необходимо выбрать Новосибирскую область.</w:t>
      </w:r>
    </w:p>
    <w:p w:rsid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Подробную информацию о порядке получения консультационных услуг можно узнать по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rPr>
      </w:pPr>
      <w:r w:rsidRPr="004C4683">
        <w:rPr>
          <w:rFonts w:ascii="Times New Roman" w:hAnsi="Times New Roman"/>
          <w:sz w:val="24"/>
          <w:szCs w:val="24"/>
        </w:rPr>
        <w:t xml:space="preserve">телефону: (383)347-59-49. </w:t>
      </w:r>
    </w:p>
    <w:p w:rsidR="00D87EF3" w:rsidRPr="004C4683" w:rsidRDefault="00D87EF3" w:rsidP="004C4683">
      <w:pPr>
        <w:pStyle w:val="af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jc w:val="center"/>
        <w:rPr>
          <w:b/>
        </w:rPr>
      </w:pPr>
      <w:r w:rsidRPr="004C4683">
        <w:rPr>
          <w:b/>
        </w:rPr>
        <w:lastRenderedPageBreak/>
        <w:t>Специалисты Кадастровой палаты провели лекцию по вопросам кадастрового учета</w:t>
      </w:r>
    </w:p>
    <w:p w:rsidR="00D87EF3" w:rsidRPr="004C4683" w:rsidRDefault="00D87EF3" w:rsidP="004C4683">
      <w:pPr>
        <w:pStyle w:val="af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ind w:firstLine="709"/>
        <w:jc w:val="both"/>
      </w:pPr>
      <w:r w:rsidRPr="004C4683">
        <w:t>20 декабря в Кадастровой палате по Новосибирской области состоялась лекция для кадастровых инженеров по вопросам кадастрового учета объектов недвижимости.</w:t>
      </w:r>
    </w:p>
    <w:p w:rsidR="00D87EF3" w:rsidRPr="004C4683" w:rsidRDefault="00D87EF3" w:rsidP="004C4683">
      <w:pPr>
        <w:pStyle w:val="af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ind w:firstLine="709"/>
        <w:jc w:val="both"/>
      </w:pPr>
      <w:r w:rsidRPr="004C4683">
        <w:t> В Кадастровой палате постоянно проводятся лекции, направленные на повышение профессионального уровня кадастровых инженеров и качества подготавливаемых ими документов.</w:t>
      </w:r>
    </w:p>
    <w:p w:rsidR="00D87EF3" w:rsidRPr="004C4683" w:rsidRDefault="00D87EF3" w:rsidP="004C4683">
      <w:pPr>
        <w:pStyle w:val="af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ind w:firstLine="709"/>
        <w:jc w:val="both"/>
      </w:pPr>
      <w:r w:rsidRPr="004C4683">
        <w:t xml:space="preserve">Начальник юридического отдела Татьяна Мороз рассказала о правовых изменениях в области осуществления кадастрового учета объектов недвижимости, вступающих в силу 1 января 2019 года. Начальник отдела обработки документов и обеспечения учетных действий №1 Оксана Макаренко отметила важные моменты в области осуществления кадастрового учета земельных участков в связи с изменениями законодательства. Заместитель начальника отдела обработки документов и обеспечения учетных действий №2 Артем </w:t>
      </w:r>
      <w:proofErr w:type="spellStart"/>
      <w:r w:rsidRPr="004C4683">
        <w:t>Любанец</w:t>
      </w:r>
      <w:proofErr w:type="spellEnd"/>
      <w:r w:rsidRPr="004C4683">
        <w:t xml:space="preserve"> рассказал о нововведениях и особенностях процедуры кадастрового учета объектов капитального строительства. </w:t>
      </w:r>
    </w:p>
    <w:p w:rsidR="00D87EF3" w:rsidRPr="004C4683" w:rsidRDefault="00D87EF3" w:rsidP="004C4683">
      <w:pPr>
        <w:pStyle w:val="af1"/>
        <w:pBdr>
          <w:top w:val="thinThickSmallGap" w:sz="24" w:space="1" w:color="auto"/>
          <w:left w:val="thinThickSmallGap" w:sz="24" w:space="4" w:color="auto"/>
          <w:bottom w:val="thickThinSmallGap" w:sz="24" w:space="1" w:color="auto"/>
          <w:right w:val="thickThinSmallGap" w:sz="24" w:space="4" w:color="auto"/>
        </w:pBdr>
        <w:spacing w:before="0" w:beforeAutospacing="0" w:after="0" w:afterAutospacing="0"/>
        <w:ind w:firstLine="709"/>
        <w:jc w:val="both"/>
      </w:pPr>
      <w:r w:rsidRPr="004C4683">
        <w:t xml:space="preserve">Кроме того, на лекции были освещены наиболее часто встречающиеся ошибки, допускаемые кадастровыми инженерами при подготовке необходимых для кадастрового учета документов. Также в ходе мероприятия специалисты Кадастровой палаты по Новосибирской области ответили на конкретные вопросы слушателей лекции.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right"/>
        <w:rPr>
          <w:rFonts w:ascii="Times New Roman" w:hAnsi="Times New Roman"/>
          <w:b/>
          <w:i/>
          <w:sz w:val="24"/>
          <w:szCs w:val="24"/>
        </w:rPr>
      </w:pPr>
      <w:r w:rsidRPr="004C4683">
        <w:rPr>
          <w:rFonts w:ascii="Times New Roman" w:hAnsi="Times New Roman"/>
          <w:b/>
          <w:i/>
          <w:sz w:val="24"/>
          <w:szCs w:val="24"/>
        </w:rPr>
        <w:t xml:space="preserve">Материал предоставлен пресс-службой Кадастровой палаты по Новосибирской области </w:t>
      </w:r>
    </w:p>
    <w:p w:rsidR="00D87EF3" w:rsidRPr="00D82973" w:rsidRDefault="00D87EF3" w:rsidP="00D87EF3">
      <w:pPr>
        <w:spacing w:after="0" w:line="240" w:lineRule="auto"/>
        <w:ind w:left="142"/>
        <w:jc w:val="both"/>
        <w:rPr>
          <w:sz w:val="18"/>
          <w:szCs w:val="18"/>
        </w:rPr>
      </w:pPr>
    </w:p>
    <w:p w:rsidR="004C4683" w:rsidRDefault="004C468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sz w:val="24"/>
          <w:szCs w:val="24"/>
          <w:lang w:eastAsia="ru-RU"/>
        </w:rPr>
      </w:pPr>
      <w:r w:rsidRPr="00D87EF3">
        <w:rPr>
          <w:rFonts w:ascii="Times New Roman" w:eastAsia="Times New Roman" w:hAnsi="Times New Roman" w:cs="Calibri"/>
          <w:noProof/>
          <w:sz w:val="24"/>
          <w:szCs w:val="24"/>
          <w:lang w:eastAsia="ru-RU"/>
        </w:rPr>
        <w:drawing>
          <wp:anchor distT="0" distB="0" distL="114300" distR="114300" simplePos="0" relativeHeight="251697152" behindDoc="1" locked="0" layoutInCell="1" allowOverlap="1" wp14:anchorId="69660C9A" wp14:editId="0AFE61EA">
            <wp:simplePos x="0" y="0"/>
            <wp:positionH relativeFrom="column">
              <wp:posOffset>211850</wp:posOffset>
            </wp:positionH>
            <wp:positionV relativeFrom="paragraph">
              <wp:posOffset>248920</wp:posOffset>
            </wp:positionV>
            <wp:extent cx="2355215" cy="966470"/>
            <wp:effectExtent l="0" t="0" r="6985" b="5080"/>
            <wp:wrapTight wrapText="bothSides">
              <wp:wrapPolygon edited="0">
                <wp:start x="0" y="0"/>
                <wp:lineTo x="0" y="21288"/>
                <wp:lineTo x="21489" y="21288"/>
                <wp:lineTo x="2148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Times New Roman" w:eastAsia="Times New Roman" w:hAnsi="Times New Roman"/>
          <w:b/>
          <w:sz w:val="24"/>
          <w:szCs w:val="24"/>
          <w:lang w:eastAsia="ru-RU"/>
        </w:rPr>
      </w:pPr>
      <w:r w:rsidRPr="004C4683">
        <w:rPr>
          <w:rFonts w:ascii="Times New Roman" w:eastAsia="Times New Roman" w:hAnsi="Times New Roman"/>
          <w:b/>
          <w:sz w:val="24"/>
          <w:szCs w:val="24"/>
          <w:lang w:eastAsia="ru-RU"/>
        </w:rPr>
        <w:t>Как узнать кадастровую стоимость своего имущества?</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240" w:lineRule="auto"/>
        <w:ind w:firstLine="709"/>
        <w:jc w:val="both"/>
        <w:rPr>
          <w:rFonts w:ascii="Times New Roman" w:eastAsia="Times New Roman" w:hAnsi="Times New Roman"/>
          <w:sz w:val="24"/>
          <w:szCs w:val="24"/>
          <w:lang w:eastAsia="ru-RU"/>
        </w:rPr>
      </w:pPr>
      <w:r w:rsidRPr="004C4683">
        <w:rPr>
          <w:rFonts w:ascii="Times New Roman" w:eastAsia="Times New Roman" w:hAnsi="Times New Roman"/>
          <w:color w:val="303030"/>
          <w:sz w:val="24"/>
          <w:szCs w:val="24"/>
          <w:lang w:eastAsia="ru-RU"/>
        </w:rPr>
        <w:t xml:space="preserve">Управление </w:t>
      </w:r>
      <w:proofErr w:type="spellStart"/>
      <w:r w:rsidRPr="004C4683">
        <w:rPr>
          <w:rFonts w:ascii="Times New Roman" w:eastAsia="Times New Roman" w:hAnsi="Times New Roman"/>
          <w:color w:val="303030"/>
          <w:sz w:val="24"/>
          <w:szCs w:val="24"/>
          <w:lang w:eastAsia="ru-RU"/>
        </w:rPr>
        <w:t>Росреестра</w:t>
      </w:r>
      <w:proofErr w:type="spellEnd"/>
      <w:r w:rsidRPr="004C4683">
        <w:rPr>
          <w:rFonts w:ascii="Times New Roman" w:eastAsia="Times New Roman" w:hAnsi="Times New Roman"/>
          <w:color w:val="303030"/>
          <w:sz w:val="24"/>
          <w:szCs w:val="24"/>
          <w:lang w:eastAsia="ru-RU"/>
        </w:rPr>
        <w:t xml:space="preserve"> по Новосибирской области напоминает, что</w:t>
      </w:r>
      <w:r w:rsidRPr="004C4683">
        <w:rPr>
          <w:rFonts w:ascii="Times New Roman" w:eastAsia="Times New Roman" w:hAnsi="Times New Roman"/>
          <w:sz w:val="24"/>
          <w:szCs w:val="24"/>
          <w:lang w:eastAsia="ru-RU"/>
        </w:rPr>
        <w:t xml:space="preserve"> каждое заинтересованное лицо может узнать кадастровую стоимость своего имущества на портале государственных услуг </w:t>
      </w:r>
      <w:proofErr w:type="spellStart"/>
      <w:r w:rsidRPr="004C4683">
        <w:rPr>
          <w:rFonts w:ascii="Times New Roman" w:eastAsia="Times New Roman" w:hAnsi="Times New Roman"/>
          <w:sz w:val="24"/>
          <w:szCs w:val="24"/>
          <w:lang w:eastAsia="ru-RU"/>
        </w:rPr>
        <w:t>Росреестра</w:t>
      </w:r>
      <w:proofErr w:type="spellEnd"/>
      <w:r w:rsidRPr="004C4683">
        <w:rPr>
          <w:rFonts w:ascii="Times New Roman" w:eastAsia="Times New Roman" w:hAnsi="Times New Roman"/>
          <w:sz w:val="24"/>
          <w:szCs w:val="24"/>
          <w:lang w:eastAsia="ru-RU"/>
        </w:rPr>
        <w:t xml:space="preserve"> (</w:t>
      </w:r>
      <w:hyperlink r:id="rId12" w:history="1">
        <w:r w:rsidRPr="004C4683">
          <w:rPr>
            <w:rFonts w:ascii="Times New Roman" w:eastAsia="Times New Roman" w:hAnsi="Times New Roman"/>
            <w:color w:val="0000FF"/>
            <w:sz w:val="24"/>
            <w:szCs w:val="24"/>
            <w:u w:val="single"/>
            <w:lang w:val="en-US" w:eastAsia="ru-RU"/>
          </w:rPr>
          <w:t>https</w:t>
        </w:r>
        <w:r w:rsidRPr="004C4683">
          <w:rPr>
            <w:rFonts w:ascii="Times New Roman" w:eastAsia="Times New Roman" w:hAnsi="Times New Roman"/>
            <w:color w:val="0000FF"/>
            <w:sz w:val="24"/>
            <w:szCs w:val="24"/>
            <w:u w:val="single"/>
            <w:lang w:eastAsia="ru-RU"/>
          </w:rPr>
          <w:t>://</w:t>
        </w:r>
        <w:proofErr w:type="spellStart"/>
        <w:r w:rsidRPr="004C4683">
          <w:rPr>
            <w:rFonts w:ascii="Times New Roman" w:eastAsia="Times New Roman" w:hAnsi="Times New Roman"/>
            <w:color w:val="0000FF"/>
            <w:sz w:val="24"/>
            <w:szCs w:val="24"/>
            <w:u w:val="single"/>
            <w:lang w:val="en-US" w:eastAsia="ru-RU"/>
          </w:rPr>
          <w:t>rosreestr</w:t>
        </w:r>
        <w:proofErr w:type="spellEnd"/>
        <w:r w:rsidRPr="004C4683">
          <w:rPr>
            <w:rFonts w:ascii="Times New Roman" w:eastAsia="Times New Roman" w:hAnsi="Times New Roman"/>
            <w:color w:val="0000FF"/>
            <w:sz w:val="24"/>
            <w:szCs w:val="24"/>
            <w:u w:val="single"/>
            <w:lang w:eastAsia="ru-RU"/>
          </w:rPr>
          <w:t>.</w:t>
        </w:r>
        <w:proofErr w:type="spellStart"/>
        <w:r w:rsidRPr="004C4683">
          <w:rPr>
            <w:rFonts w:ascii="Times New Roman" w:eastAsia="Times New Roman" w:hAnsi="Times New Roman"/>
            <w:color w:val="0000FF"/>
            <w:sz w:val="24"/>
            <w:szCs w:val="24"/>
            <w:u w:val="single"/>
            <w:lang w:val="en-US" w:eastAsia="ru-RU"/>
          </w:rPr>
          <w:t>ru</w:t>
        </w:r>
        <w:proofErr w:type="spellEnd"/>
      </w:hyperlink>
      <w:r w:rsidRPr="004C4683">
        <w:rPr>
          <w:rFonts w:ascii="Times New Roman" w:eastAsia="Times New Roman" w:hAnsi="Times New Roman"/>
          <w:sz w:val="24"/>
          <w:szCs w:val="24"/>
          <w:lang w:eastAsia="ru-RU"/>
        </w:rPr>
        <w:t>), воспользовавшись сервисом «Публичная кадастровая карта».</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240" w:lineRule="auto"/>
        <w:ind w:firstLine="709"/>
        <w:jc w:val="both"/>
        <w:rPr>
          <w:rFonts w:ascii="Times New Roman" w:eastAsia="Times New Roman" w:hAnsi="Times New Roman"/>
          <w:sz w:val="24"/>
          <w:szCs w:val="24"/>
          <w:lang w:eastAsia="ru-RU"/>
        </w:rPr>
      </w:pPr>
      <w:r w:rsidRPr="004C4683">
        <w:rPr>
          <w:rFonts w:ascii="Times New Roman" w:eastAsia="Times New Roman" w:hAnsi="Times New Roman"/>
          <w:sz w:val="24"/>
          <w:szCs w:val="24"/>
          <w:lang w:eastAsia="ru-RU"/>
        </w:rPr>
        <w:t>Сервис «Публичная кадастровая карта» содержит сведения Единого государственного реестра недвижимости. Информация показана на карте в виде кадастровых округов, районов, кварталов, объектов недвижимости − земельных участков и объектов капитального строительства. По каждому объекту недвижимости, данные о котором содержит сервис, можно узнать общую информацию, в том числе площадь и кадастровую стоимость. Нужный объект можно найти на карте по кадастровому номеру, а также использовать расширенный поиск.</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hd w:val="clear" w:color="auto" w:fill="FFFFFF"/>
        <w:spacing w:after="0" w:line="240" w:lineRule="auto"/>
        <w:ind w:firstLine="709"/>
        <w:jc w:val="both"/>
        <w:rPr>
          <w:rFonts w:ascii="Times New Roman" w:eastAsia="Times New Roman" w:hAnsi="Times New Roman"/>
          <w:sz w:val="24"/>
          <w:szCs w:val="24"/>
          <w:lang w:eastAsia="ru-RU"/>
        </w:rPr>
      </w:pPr>
      <w:r w:rsidRPr="004C4683">
        <w:rPr>
          <w:rFonts w:ascii="Times New Roman" w:eastAsia="Times New Roman" w:hAnsi="Times New Roman"/>
          <w:sz w:val="24"/>
          <w:szCs w:val="24"/>
          <w:lang w:eastAsia="ru-RU"/>
        </w:rPr>
        <w:t xml:space="preserve">Стоить отметить, что сведения </w:t>
      </w:r>
      <w:proofErr w:type="gramStart"/>
      <w:r w:rsidRPr="004C4683">
        <w:rPr>
          <w:rFonts w:ascii="Times New Roman" w:eastAsia="Times New Roman" w:hAnsi="Times New Roman"/>
          <w:sz w:val="24"/>
          <w:szCs w:val="24"/>
          <w:lang w:eastAsia="ru-RU"/>
        </w:rPr>
        <w:t>с  сервиса</w:t>
      </w:r>
      <w:proofErr w:type="gramEnd"/>
      <w:r w:rsidRPr="004C4683">
        <w:rPr>
          <w:rFonts w:ascii="Times New Roman" w:eastAsia="Times New Roman" w:hAnsi="Times New Roman"/>
          <w:sz w:val="24"/>
          <w:szCs w:val="24"/>
          <w:lang w:eastAsia="ru-RU"/>
        </w:rPr>
        <w:t xml:space="preserve"> «Публичная кадастровая карта» не могут быть использованы в качестве официального документа, они служат только в качестве справочной информации. Информация сервиса предоставляется бесплатно.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b/>
          <w:sz w:val="24"/>
          <w:szCs w:val="24"/>
          <w:lang w:eastAsia="ru-RU"/>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sz w:val="24"/>
          <w:szCs w:val="24"/>
          <w:lang w:eastAsia="ru-RU"/>
        </w:rPr>
      </w:pPr>
      <w:r w:rsidRPr="004C4683">
        <w:rPr>
          <w:rFonts w:ascii="Times New Roman" w:hAnsi="Times New Roman"/>
          <w:b/>
          <w:sz w:val="24"/>
          <w:szCs w:val="24"/>
          <w:lang w:eastAsia="ru-RU"/>
        </w:rPr>
        <w:t xml:space="preserve">Реализация закона о лесной амнистии в Новосибирской области: пересечения </w:t>
      </w:r>
      <w:r w:rsidR="004C4683">
        <w:rPr>
          <w:rFonts w:ascii="Times New Roman" w:hAnsi="Times New Roman"/>
          <w:b/>
          <w:sz w:val="24"/>
          <w:szCs w:val="24"/>
          <w:lang w:eastAsia="ru-RU"/>
        </w:rPr>
        <w:t xml:space="preserve">                         </w:t>
      </w:r>
      <w:r w:rsidRPr="004C4683">
        <w:rPr>
          <w:rFonts w:ascii="Times New Roman" w:hAnsi="Times New Roman"/>
          <w:b/>
          <w:sz w:val="24"/>
          <w:szCs w:val="24"/>
          <w:lang w:eastAsia="ru-RU"/>
        </w:rPr>
        <w:t xml:space="preserve">земельных и лесных участков устраняются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lang w:eastAsia="ru-RU"/>
        </w:rPr>
      </w:pPr>
      <w:r w:rsidRPr="004C4683">
        <w:rPr>
          <w:rFonts w:ascii="Times New Roman" w:hAnsi="Times New Roman"/>
          <w:sz w:val="24"/>
          <w:szCs w:val="24"/>
          <w:lang w:eastAsia="ru-RU"/>
        </w:rPr>
        <w:t xml:space="preserve">Одним из приоритетных направлений деятельности </w:t>
      </w:r>
      <w:proofErr w:type="spellStart"/>
      <w:r w:rsidRPr="004C4683">
        <w:rPr>
          <w:rFonts w:ascii="Times New Roman" w:hAnsi="Times New Roman"/>
          <w:sz w:val="24"/>
          <w:szCs w:val="24"/>
          <w:lang w:eastAsia="ru-RU"/>
        </w:rPr>
        <w:t>Росреестра</w:t>
      </w:r>
      <w:proofErr w:type="spellEnd"/>
      <w:r w:rsidRPr="004C4683">
        <w:rPr>
          <w:rFonts w:ascii="Times New Roman" w:hAnsi="Times New Roman"/>
          <w:sz w:val="24"/>
          <w:szCs w:val="24"/>
          <w:lang w:eastAsia="ru-RU"/>
        </w:rPr>
        <w:t xml:space="preserve"> на сегодняшний день является реализация закона о лесной амнистии в части устранения противоречий в сведениях Единого государственного реестра недвижимости (ЕГРН) о земельных участках, имеющих пересечения с землями лесного фонда, и исключение из ЕГРН дублирующих сведений о лесных участках.</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lang w:eastAsia="ru-RU"/>
        </w:rPr>
      </w:pPr>
      <w:r w:rsidRPr="004C4683">
        <w:rPr>
          <w:rFonts w:ascii="Times New Roman" w:hAnsi="Times New Roman"/>
          <w:sz w:val="24"/>
          <w:szCs w:val="24"/>
          <w:lang w:eastAsia="ru-RU"/>
        </w:rPr>
        <w:t xml:space="preserve">Управление проводит работу по выявлению и устранению пересечений границ лесных участков с границами иных лесных участков или земельных участков других категорий земель. Такие действия по устранению пересечений осуществляются Управлением </w:t>
      </w:r>
      <w:proofErr w:type="spellStart"/>
      <w:r w:rsidRPr="004C4683">
        <w:rPr>
          <w:rFonts w:ascii="Times New Roman" w:hAnsi="Times New Roman"/>
          <w:sz w:val="24"/>
          <w:szCs w:val="24"/>
          <w:lang w:eastAsia="ru-RU"/>
        </w:rPr>
        <w:t>Росреестра</w:t>
      </w:r>
      <w:proofErr w:type="spellEnd"/>
      <w:r w:rsidRPr="004C4683">
        <w:rPr>
          <w:rFonts w:ascii="Times New Roman" w:hAnsi="Times New Roman"/>
          <w:sz w:val="24"/>
          <w:szCs w:val="24"/>
          <w:lang w:eastAsia="ru-RU"/>
        </w:rPr>
        <w:t xml:space="preserve"> по Новосибирской области самостоятельно без участия гражданина и без взимания какой-либо платы на основании статьи 60.2 Закона «О государственной регистрации недвижимости».</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lang w:eastAsia="ru-RU"/>
        </w:rPr>
      </w:pPr>
      <w:r w:rsidRPr="004C4683">
        <w:rPr>
          <w:rFonts w:ascii="Times New Roman" w:hAnsi="Times New Roman"/>
          <w:sz w:val="24"/>
          <w:szCs w:val="24"/>
          <w:lang w:eastAsia="ru-RU"/>
        </w:rPr>
        <w:t xml:space="preserve">В пользу граждан уже устранены пересечения земельных и лесных участков площадью 55 га. </w:t>
      </w:r>
    </w:p>
    <w:p w:rsid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lang w:eastAsia="ru-RU"/>
        </w:rPr>
      </w:pPr>
      <w:r w:rsidRPr="004C4683">
        <w:rPr>
          <w:rFonts w:ascii="Times New Roman" w:hAnsi="Times New Roman"/>
          <w:sz w:val="24"/>
          <w:szCs w:val="24"/>
          <w:lang w:eastAsia="ru-RU"/>
        </w:rPr>
        <w:t xml:space="preserve">При выявлении пересечений с лесным фондом заинтересованные лица могут обратиться в </w:t>
      </w:r>
    </w:p>
    <w:p w:rsidR="004C4683" w:rsidRDefault="004C468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lang w:eastAsia="ru-RU"/>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lang w:eastAsia="ru-RU"/>
        </w:rPr>
      </w:pPr>
      <w:r w:rsidRPr="004C4683">
        <w:rPr>
          <w:rFonts w:ascii="Times New Roman" w:hAnsi="Times New Roman"/>
          <w:sz w:val="24"/>
          <w:szCs w:val="24"/>
          <w:lang w:eastAsia="ru-RU"/>
        </w:rPr>
        <w:lastRenderedPageBreak/>
        <w:t xml:space="preserve">Управление </w:t>
      </w:r>
      <w:proofErr w:type="spellStart"/>
      <w:r w:rsidRPr="004C4683">
        <w:rPr>
          <w:rFonts w:ascii="Times New Roman" w:hAnsi="Times New Roman"/>
          <w:sz w:val="24"/>
          <w:szCs w:val="24"/>
          <w:lang w:eastAsia="ru-RU"/>
        </w:rPr>
        <w:t>Росреестра</w:t>
      </w:r>
      <w:proofErr w:type="spellEnd"/>
      <w:r w:rsidRPr="004C4683">
        <w:rPr>
          <w:rFonts w:ascii="Times New Roman" w:hAnsi="Times New Roman"/>
          <w:sz w:val="24"/>
          <w:szCs w:val="24"/>
          <w:lang w:eastAsia="ru-RU"/>
        </w:rPr>
        <w:t xml:space="preserve"> по Новосибирской области.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lang w:eastAsia="ru-RU"/>
        </w:rPr>
      </w:pPr>
      <w:r w:rsidRPr="004C4683">
        <w:rPr>
          <w:rFonts w:ascii="Times New Roman" w:eastAsia="Times New Roman" w:hAnsi="Times New Roman"/>
          <w:sz w:val="24"/>
          <w:szCs w:val="24"/>
          <w:lang w:eastAsia="ru-RU"/>
        </w:rPr>
        <w:t xml:space="preserve">При Управлении </w:t>
      </w:r>
      <w:proofErr w:type="spellStart"/>
      <w:r w:rsidRPr="004C4683">
        <w:rPr>
          <w:rFonts w:ascii="Times New Roman" w:eastAsia="Times New Roman" w:hAnsi="Times New Roman"/>
          <w:sz w:val="24"/>
          <w:szCs w:val="24"/>
          <w:lang w:eastAsia="ru-RU"/>
        </w:rPr>
        <w:t>Росреестра</w:t>
      </w:r>
      <w:proofErr w:type="spellEnd"/>
      <w:r w:rsidRPr="004C4683">
        <w:rPr>
          <w:rFonts w:ascii="Times New Roman" w:eastAsia="Times New Roman" w:hAnsi="Times New Roman"/>
          <w:sz w:val="24"/>
          <w:szCs w:val="24"/>
          <w:lang w:eastAsia="ru-RU"/>
        </w:rPr>
        <w:t xml:space="preserve"> по Новосибирской области действует региональная межведомственная рабочая группа с участием представителей различных министерств и ведомств, правоохранительных органов.</w:t>
      </w:r>
      <w:r w:rsidRPr="004C4683">
        <w:rPr>
          <w:rFonts w:ascii="Times New Roman" w:hAnsi="Times New Roman"/>
          <w:sz w:val="24"/>
          <w:szCs w:val="24"/>
          <w:lang w:eastAsia="ru-RU"/>
        </w:rPr>
        <w:t xml:space="preserve"> </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lang w:eastAsia="ru-RU"/>
        </w:rPr>
      </w:pPr>
      <w:r w:rsidRPr="004C4683">
        <w:rPr>
          <w:rFonts w:ascii="Times New Roman" w:hAnsi="Times New Roman"/>
          <w:sz w:val="24"/>
          <w:szCs w:val="24"/>
          <w:lang w:eastAsia="ru-RU"/>
        </w:rPr>
        <w:t xml:space="preserve">За период деятельности на заседаниях межведомственной рабочей группы было рассмотрено 18 письменных обращений граждан и юридических лиц. По спорным ситуациям, связанным с пересечением границ лесных и земельных участков, проведен анализ сведений документов ЕГРН и Государственного лесного реестра (ГЛР). В ряде случаев приняты решения о включении земельных участков в список для принятия выполнения мероприятий по устранению противоречий в сведениях указанных реестров. </w:t>
      </w:r>
    </w:p>
    <w:p w:rsidR="00D87EF3" w:rsidRPr="004C4683" w:rsidRDefault="00D87EF3" w:rsidP="004C468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r w:rsidRPr="004C4683">
        <w:rPr>
          <w:rFonts w:ascii="Times New Roman" w:eastAsia="Times New Roman" w:hAnsi="Times New Roman"/>
          <w:b/>
          <w:i/>
          <w:sz w:val="24"/>
          <w:szCs w:val="24"/>
          <w:lang w:eastAsia="ru-RU"/>
        </w:rPr>
        <w:t xml:space="preserve">Материал подготовлен Управлением </w:t>
      </w:r>
      <w:proofErr w:type="spellStart"/>
      <w:r w:rsidRPr="004C4683">
        <w:rPr>
          <w:rFonts w:ascii="Times New Roman" w:eastAsia="Times New Roman" w:hAnsi="Times New Roman"/>
          <w:b/>
          <w:i/>
          <w:sz w:val="24"/>
          <w:szCs w:val="24"/>
          <w:lang w:eastAsia="ru-RU"/>
        </w:rPr>
        <w:t>Росреестра</w:t>
      </w:r>
      <w:proofErr w:type="spellEnd"/>
      <w:r w:rsidRPr="004C4683">
        <w:rPr>
          <w:rFonts w:ascii="Times New Roman" w:eastAsia="Times New Roman" w:hAnsi="Times New Roman"/>
          <w:b/>
          <w:i/>
          <w:sz w:val="24"/>
          <w:szCs w:val="24"/>
          <w:lang w:eastAsia="ru-RU"/>
        </w:rPr>
        <w:t xml:space="preserve"> по Новосибирской области</w:t>
      </w:r>
    </w:p>
    <w:p w:rsidR="00D87EF3" w:rsidRDefault="00D87EF3" w:rsidP="00D87EF3">
      <w:pPr>
        <w:spacing w:after="0" w:line="240" w:lineRule="auto"/>
        <w:jc w:val="both"/>
        <w:rPr>
          <w:rFonts w:ascii="Times New Roman" w:eastAsia="Times New Roman" w:hAnsi="Times New Roman"/>
          <w:sz w:val="24"/>
          <w:szCs w:val="24"/>
          <w:lang w:eastAsia="ru-RU"/>
        </w:rPr>
      </w:pPr>
    </w:p>
    <w:p w:rsidR="00D87EF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center"/>
        <w:rPr>
          <w:rFonts w:ascii="Times New Roman" w:hAnsi="Times New Roman"/>
          <w:b/>
          <w:i/>
          <w:sz w:val="24"/>
          <w:szCs w:val="24"/>
        </w:rPr>
      </w:pPr>
      <w:r w:rsidRPr="004C4683">
        <w:rPr>
          <w:rFonts w:ascii="Times New Roman" w:hAnsi="Times New Roman"/>
          <w:b/>
          <w:i/>
          <w:sz w:val="24"/>
          <w:szCs w:val="24"/>
        </w:rPr>
        <w:t>МАТЕРИАЛЫ ИЗ ПРОКУРАТУРЫ</w:t>
      </w:r>
    </w:p>
    <w:p w:rsidR="004C4683" w:rsidRPr="004C4683" w:rsidRDefault="004C468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center"/>
        <w:rPr>
          <w:rFonts w:ascii="Times New Roman" w:hAnsi="Times New Roman"/>
          <w:b/>
          <w:i/>
          <w:sz w:val="16"/>
          <w:szCs w:val="16"/>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center"/>
        <w:rPr>
          <w:rFonts w:ascii="Times New Roman" w:hAnsi="Times New Roman"/>
          <w:b/>
          <w:sz w:val="24"/>
          <w:szCs w:val="24"/>
        </w:rPr>
      </w:pPr>
      <w:r w:rsidRPr="004C4683">
        <w:rPr>
          <w:rFonts w:ascii="Times New Roman" w:hAnsi="Times New Roman"/>
          <w:b/>
          <w:sz w:val="24"/>
          <w:szCs w:val="24"/>
        </w:rPr>
        <w:t>О результатах прокурорской проверки в сфере правотворчества и оценки</w:t>
      </w:r>
      <w:r w:rsidR="004C4683" w:rsidRPr="004C4683">
        <w:rPr>
          <w:rFonts w:ascii="Times New Roman" w:hAnsi="Times New Roman"/>
          <w:b/>
          <w:sz w:val="24"/>
          <w:szCs w:val="24"/>
        </w:rPr>
        <w:t xml:space="preserve">                         </w:t>
      </w:r>
      <w:r w:rsidRPr="004C4683">
        <w:rPr>
          <w:rFonts w:ascii="Times New Roman" w:hAnsi="Times New Roman"/>
          <w:b/>
          <w:sz w:val="24"/>
          <w:szCs w:val="24"/>
        </w:rPr>
        <w:t xml:space="preserve"> нормативно-правовых актов</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ind w:firstLine="708"/>
        <w:jc w:val="both"/>
        <w:rPr>
          <w:rFonts w:ascii="Times New Roman" w:hAnsi="Times New Roman"/>
          <w:sz w:val="24"/>
          <w:szCs w:val="24"/>
        </w:rPr>
      </w:pPr>
      <w:r w:rsidRPr="004C4683">
        <w:rPr>
          <w:rFonts w:ascii="Times New Roman" w:hAnsi="Times New Roman"/>
          <w:sz w:val="24"/>
          <w:szCs w:val="24"/>
        </w:rPr>
        <w:t xml:space="preserve">Прокуратурой района в 2018 году в рамках осуществления правотворческой работы оценено 832 проекта нормативных правовых акта органов местного самоуправления Мошковского </w:t>
      </w:r>
      <w:proofErr w:type="gramStart"/>
      <w:r w:rsidRPr="004C4683">
        <w:rPr>
          <w:rFonts w:ascii="Times New Roman" w:hAnsi="Times New Roman"/>
          <w:sz w:val="24"/>
          <w:szCs w:val="24"/>
        </w:rPr>
        <w:t>района,  а</w:t>
      </w:r>
      <w:proofErr w:type="gramEnd"/>
      <w:r w:rsidRPr="004C4683">
        <w:rPr>
          <w:rFonts w:ascii="Times New Roman" w:hAnsi="Times New Roman"/>
          <w:sz w:val="24"/>
          <w:szCs w:val="24"/>
        </w:rPr>
        <w:t xml:space="preserve"> также нормативные правовые акты принятые по результатам рассмотрения проектов.</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8"/>
        <w:jc w:val="both"/>
        <w:rPr>
          <w:rFonts w:ascii="Times New Roman" w:hAnsi="Times New Roman"/>
          <w:sz w:val="24"/>
          <w:szCs w:val="24"/>
        </w:rPr>
      </w:pPr>
      <w:r w:rsidRPr="004C4683">
        <w:rPr>
          <w:rFonts w:ascii="Times New Roman" w:hAnsi="Times New Roman"/>
          <w:sz w:val="24"/>
          <w:szCs w:val="24"/>
        </w:rPr>
        <w:t xml:space="preserve">По результатам изучения проектов прокуратурой района утверждено 30 отрицательных заключений на нормативные правовые акты, противоречащие требованиям федерального, регионального законодательства, содержащие </w:t>
      </w:r>
      <w:proofErr w:type="spellStart"/>
      <w:r w:rsidRPr="004C4683">
        <w:rPr>
          <w:rFonts w:ascii="Times New Roman" w:hAnsi="Times New Roman"/>
          <w:sz w:val="24"/>
          <w:szCs w:val="24"/>
        </w:rPr>
        <w:t>коррупциногенные</w:t>
      </w:r>
      <w:proofErr w:type="spellEnd"/>
      <w:r w:rsidRPr="004C4683">
        <w:rPr>
          <w:rFonts w:ascii="Times New Roman" w:hAnsi="Times New Roman"/>
          <w:sz w:val="24"/>
          <w:szCs w:val="24"/>
        </w:rPr>
        <w:t xml:space="preserve"> факторы. По данным фактам руководителям органов местного самоуправления, разработавшими указанные проекты направлены замечания и предложения, которые рассмотрены и удовлетворены, в проекты внесены изменения.</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8"/>
        <w:jc w:val="both"/>
        <w:rPr>
          <w:rFonts w:ascii="Times New Roman" w:hAnsi="Times New Roman"/>
          <w:sz w:val="24"/>
          <w:szCs w:val="24"/>
        </w:rPr>
      </w:pPr>
      <w:r w:rsidRPr="004C4683">
        <w:rPr>
          <w:rFonts w:ascii="Times New Roman" w:hAnsi="Times New Roman"/>
          <w:sz w:val="24"/>
          <w:szCs w:val="24"/>
        </w:rPr>
        <w:t xml:space="preserve">Также прокуратурой в 2018 </w:t>
      </w:r>
      <w:proofErr w:type="gramStart"/>
      <w:r w:rsidRPr="004C4683">
        <w:rPr>
          <w:rFonts w:ascii="Times New Roman" w:hAnsi="Times New Roman"/>
          <w:sz w:val="24"/>
          <w:szCs w:val="24"/>
        </w:rPr>
        <w:t>году  с</w:t>
      </w:r>
      <w:proofErr w:type="gramEnd"/>
      <w:r w:rsidRPr="004C4683">
        <w:rPr>
          <w:rFonts w:ascii="Times New Roman" w:hAnsi="Times New Roman"/>
          <w:sz w:val="24"/>
          <w:szCs w:val="24"/>
        </w:rPr>
        <w:t xml:space="preserve"> целью приведения в соответствие с действующим законодательством муниципальных правовых актов прокуратурой района в органы местного самоуправления направлено 121 представлений, информационных писем, предложений, 32 проекта нормативного правового акта, 1 модульный акт.</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8"/>
        <w:jc w:val="both"/>
        <w:rPr>
          <w:rFonts w:ascii="Times New Roman" w:hAnsi="Times New Roman"/>
          <w:sz w:val="24"/>
          <w:szCs w:val="24"/>
        </w:rPr>
      </w:pPr>
      <w:r w:rsidRPr="004C4683">
        <w:rPr>
          <w:rFonts w:ascii="Times New Roman" w:hAnsi="Times New Roman"/>
          <w:sz w:val="24"/>
          <w:szCs w:val="24"/>
        </w:rPr>
        <w:t>Прокуратурой района в 2018 году оспорено 171 муниципальных нормативный правовой акт, в том числе 11 уставов муниципальных образований. Путем принесения протестов оспорено 136 нормативных правовых акта, и 43 нормативных правовых акта оспорено путем внесения представлений.</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16"/>
          <w:szCs w:val="16"/>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sz w:val="24"/>
          <w:szCs w:val="24"/>
        </w:rPr>
      </w:pPr>
      <w:r w:rsidRPr="004C4683">
        <w:rPr>
          <w:rFonts w:ascii="Times New Roman" w:hAnsi="Times New Roman"/>
          <w:b/>
          <w:sz w:val="24"/>
          <w:szCs w:val="24"/>
        </w:rPr>
        <w:t xml:space="preserve">Помощник прокурора района юрист 3 класса                                                    </w:t>
      </w:r>
      <w:r w:rsidR="004C4683">
        <w:rPr>
          <w:rFonts w:ascii="Times New Roman" w:hAnsi="Times New Roman"/>
          <w:b/>
          <w:sz w:val="24"/>
          <w:szCs w:val="24"/>
        </w:rPr>
        <w:t xml:space="preserve">              </w:t>
      </w:r>
      <w:r w:rsidRPr="004C4683">
        <w:rPr>
          <w:rFonts w:ascii="Times New Roman" w:hAnsi="Times New Roman"/>
          <w:b/>
          <w:sz w:val="24"/>
          <w:szCs w:val="24"/>
        </w:rPr>
        <w:t>И.А. Давыдов</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sz w:val="24"/>
          <w:szCs w:val="24"/>
          <w:lang w:eastAsia="ru-RU"/>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center"/>
        <w:rPr>
          <w:rFonts w:ascii="Times New Roman" w:hAnsi="Times New Roman"/>
          <w:b/>
          <w:sz w:val="24"/>
          <w:szCs w:val="24"/>
        </w:rPr>
      </w:pPr>
      <w:r w:rsidRPr="004C4683">
        <w:rPr>
          <w:rFonts w:ascii="Times New Roman" w:hAnsi="Times New Roman"/>
          <w:b/>
          <w:sz w:val="24"/>
          <w:szCs w:val="24"/>
        </w:rPr>
        <w:t xml:space="preserve">О результатах прокурорской проверки в сфере законодательства о </w:t>
      </w:r>
      <w:r w:rsidR="004C4683" w:rsidRPr="004C4683">
        <w:rPr>
          <w:rFonts w:ascii="Times New Roman" w:hAnsi="Times New Roman"/>
          <w:b/>
          <w:sz w:val="24"/>
          <w:szCs w:val="24"/>
        </w:rPr>
        <w:t xml:space="preserve">                             </w:t>
      </w:r>
      <w:r w:rsidRPr="004C4683">
        <w:rPr>
          <w:rFonts w:ascii="Times New Roman" w:hAnsi="Times New Roman"/>
          <w:b/>
          <w:sz w:val="24"/>
          <w:szCs w:val="24"/>
        </w:rPr>
        <w:t>противодействии коррупции</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ind w:firstLine="708"/>
        <w:jc w:val="both"/>
        <w:rPr>
          <w:rFonts w:ascii="Times New Roman" w:hAnsi="Times New Roman"/>
          <w:sz w:val="24"/>
          <w:szCs w:val="24"/>
        </w:rPr>
      </w:pPr>
      <w:r w:rsidRPr="004C4683">
        <w:rPr>
          <w:rFonts w:ascii="Times New Roman" w:hAnsi="Times New Roman"/>
          <w:sz w:val="24"/>
          <w:szCs w:val="24"/>
        </w:rPr>
        <w:t xml:space="preserve">Прокуратурой района во исполнение задания прокуратуры Новосибирской области в ноябре 2018 года проведена проверка </w:t>
      </w:r>
      <w:proofErr w:type="gramStart"/>
      <w:r w:rsidRPr="004C4683">
        <w:rPr>
          <w:rFonts w:ascii="Times New Roman" w:hAnsi="Times New Roman"/>
          <w:sz w:val="24"/>
          <w:szCs w:val="24"/>
        </w:rPr>
        <w:t>исполнения  законодательства</w:t>
      </w:r>
      <w:proofErr w:type="gramEnd"/>
      <w:r w:rsidRPr="004C4683">
        <w:rPr>
          <w:rFonts w:ascii="Times New Roman" w:hAnsi="Times New Roman"/>
          <w:sz w:val="24"/>
          <w:szCs w:val="24"/>
        </w:rPr>
        <w:t xml:space="preserve"> о противодействии  коррупции в муниципальных учреждениях  и муниципальных унитарных предприятиях.</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8"/>
        <w:jc w:val="both"/>
        <w:rPr>
          <w:rFonts w:ascii="Times New Roman" w:hAnsi="Times New Roman"/>
          <w:sz w:val="24"/>
          <w:szCs w:val="24"/>
        </w:rPr>
      </w:pPr>
      <w:r w:rsidRPr="004C4683">
        <w:rPr>
          <w:rFonts w:ascii="Times New Roman" w:hAnsi="Times New Roman"/>
          <w:sz w:val="24"/>
          <w:szCs w:val="24"/>
        </w:rPr>
        <w:t xml:space="preserve">В ходе проверки установлено, что в МАУ «Услуги благоустройства» </w:t>
      </w:r>
      <w:proofErr w:type="spellStart"/>
      <w:r w:rsidRPr="004C4683">
        <w:rPr>
          <w:rFonts w:ascii="Times New Roman" w:hAnsi="Times New Roman"/>
          <w:sz w:val="24"/>
          <w:szCs w:val="24"/>
        </w:rPr>
        <w:t>р.п</w:t>
      </w:r>
      <w:proofErr w:type="spellEnd"/>
      <w:r w:rsidRPr="004C4683">
        <w:rPr>
          <w:rFonts w:ascii="Times New Roman" w:hAnsi="Times New Roman"/>
          <w:sz w:val="24"/>
          <w:szCs w:val="24"/>
        </w:rPr>
        <w:t>. Мошково, МУП «</w:t>
      </w:r>
      <w:proofErr w:type="spellStart"/>
      <w:r w:rsidRPr="004C4683">
        <w:rPr>
          <w:rFonts w:ascii="Times New Roman" w:hAnsi="Times New Roman"/>
          <w:sz w:val="24"/>
          <w:szCs w:val="24"/>
        </w:rPr>
        <w:t>Кайлинское</w:t>
      </w:r>
      <w:proofErr w:type="spellEnd"/>
      <w:r w:rsidRPr="004C4683">
        <w:rPr>
          <w:rFonts w:ascii="Times New Roman" w:hAnsi="Times New Roman"/>
          <w:sz w:val="24"/>
          <w:szCs w:val="24"/>
        </w:rPr>
        <w:t xml:space="preserve"> ЖКХ», МУП «</w:t>
      </w:r>
      <w:proofErr w:type="spellStart"/>
      <w:r w:rsidRPr="004C4683">
        <w:rPr>
          <w:rFonts w:ascii="Times New Roman" w:hAnsi="Times New Roman"/>
          <w:sz w:val="24"/>
          <w:szCs w:val="24"/>
        </w:rPr>
        <w:t>Балтинское</w:t>
      </w:r>
      <w:proofErr w:type="spellEnd"/>
      <w:r w:rsidRPr="004C4683">
        <w:rPr>
          <w:rFonts w:ascii="Times New Roman" w:hAnsi="Times New Roman"/>
          <w:sz w:val="24"/>
          <w:szCs w:val="24"/>
        </w:rPr>
        <w:t xml:space="preserve"> ЖКХ», МУП «</w:t>
      </w:r>
      <w:proofErr w:type="spellStart"/>
      <w:r w:rsidRPr="004C4683">
        <w:rPr>
          <w:rFonts w:ascii="Times New Roman" w:hAnsi="Times New Roman"/>
          <w:sz w:val="24"/>
          <w:szCs w:val="24"/>
        </w:rPr>
        <w:t>Станционно-Ояшинское</w:t>
      </w:r>
      <w:proofErr w:type="spellEnd"/>
      <w:r w:rsidRPr="004C4683">
        <w:rPr>
          <w:rFonts w:ascii="Times New Roman" w:hAnsi="Times New Roman"/>
          <w:sz w:val="24"/>
          <w:szCs w:val="24"/>
        </w:rPr>
        <w:t xml:space="preserve"> ЖКХ», МУП «Обское ЖКХ» в нарушение требований ст. 13.3 Федерального закона от 25.12.2008 № 273-ФЗ  не назначены лица, ответственные за профилактику коррупционных и иных  правонарушений, кодексы этики и служебного поведения, иные локальные акты по вопросам профилактики коррупционных правонарушений не приняты, меры к предотвращению и урегулированию конфликта интересов не принимались.</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8"/>
        <w:jc w:val="both"/>
        <w:rPr>
          <w:rFonts w:ascii="Times New Roman" w:hAnsi="Times New Roman"/>
          <w:sz w:val="24"/>
          <w:szCs w:val="24"/>
        </w:rPr>
      </w:pPr>
      <w:r w:rsidRPr="004C4683">
        <w:rPr>
          <w:rFonts w:ascii="Times New Roman" w:hAnsi="Times New Roman"/>
          <w:sz w:val="24"/>
          <w:szCs w:val="24"/>
        </w:rPr>
        <w:t>По фактам выявленных нарушений прокурором района руководителям указанных муниципальных учреждений и предприятий внесены представления об устранении выявленных нарушений. Рассмотрение представлений находится на контроле прокуратуры района.</w:t>
      </w:r>
    </w:p>
    <w:p w:rsidR="004C4683" w:rsidRPr="004C4683" w:rsidRDefault="004C468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16"/>
          <w:szCs w:val="16"/>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sz w:val="24"/>
          <w:szCs w:val="24"/>
        </w:rPr>
      </w:pPr>
      <w:r w:rsidRPr="004C4683">
        <w:rPr>
          <w:rFonts w:ascii="Times New Roman" w:hAnsi="Times New Roman"/>
          <w:b/>
          <w:sz w:val="24"/>
          <w:szCs w:val="24"/>
        </w:rPr>
        <w:t xml:space="preserve">Помощник прокурора района юрист 3 класса                                                     </w:t>
      </w:r>
      <w:r w:rsidR="004C4683">
        <w:rPr>
          <w:rFonts w:ascii="Times New Roman" w:hAnsi="Times New Roman"/>
          <w:b/>
          <w:sz w:val="24"/>
          <w:szCs w:val="24"/>
        </w:rPr>
        <w:t xml:space="preserve">             </w:t>
      </w:r>
      <w:r w:rsidRPr="004C4683">
        <w:rPr>
          <w:rFonts w:ascii="Times New Roman" w:hAnsi="Times New Roman"/>
          <w:b/>
          <w:sz w:val="24"/>
          <w:szCs w:val="24"/>
        </w:rPr>
        <w:t>И.А. Давыдов</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hAnsi="Times New Roman"/>
          <w:sz w:val="24"/>
          <w:szCs w:val="24"/>
        </w:rPr>
      </w:pPr>
    </w:p>
    <w:p w:rsidR="00D87EF3" w:rsidRPr="004C4683" w:rsidRDefault="00D87EF3" w:rsidP="004C468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spacing w:after="0" w:line="240" w:lineRule="auto"/>
        <w:jc w:val="center"/>
        <w:rPr>
          <w:rFonts w:ascii="Times New Roman" w:eastAsia="Times New Roman" w:hAnsi="Times New Roman"/>
          <w:b/>
          <w:sz w:val="24"/>
          <w:szCs w:val="24"/>
        </w:rPr>
      </w:pPr>
      <w:r w:rsidRPr="004C4683">
        <w:rPr>
          <w:rFonts w:ascii="Times New Roman" w:eastAsia="Times New Roman" w:hAnsi="Times New Roman"/>
          <w:b/>
          <w:sz w:val="24"/>
          <w:szCs w:val="24"/>
        </w:rPr>
        <w:lastRenderedPageBreak/>
        <w:t xml:space="preserve">Результаты проверки в сфере предоставления </w:t>
      </w:r>
      <w:r w:rsidRPr="004C4683">
        <w:rPr>
          <w:rFonts w:ascii="Times New Roman" w:eastAsia="Times New Roman" w:hAnsi="Times New Roman"/>
          <w:b/>
          <w:sz w:val="24"/>
          <w:szCs w:val="24"/>
        </w:rPr>
        <w:br/>
        <w:t>жилых помещений детям-сиротам</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Прокуратурой Мошковского района проведена проверка исполнения требований законодательства при приобретении жилых помещений детям-сиротам и детям, оставшимся без попечения родителей. </w:t>
      </w:r>
    </w:p>
    <w:p w:rsidR="00D87EF3" w:rsidRPr="004C4683" w:rsidRDefault="00D87EF3" w:rsidP="004C4683">
      <w:pPr>
        <w:pStyle w:val="ConsPlusNormal"/>
        <w:pBdr>
          <w:top w:val="thinThickSmallGap" w:sz="24" w:space="1" w:color="auto"/>
          <w:left w:val="thinThickSmallGap" w:sz="24" w:space="4" w:color="auto"/>
          <w:bottom w:val="thickThinSmallGap" w:sz="24" w:space="1" w:color="auto"/>
          <w:right w:val="thickThinSmallGap" w:sz="24" w:space="4" w:color="auto"/>
        </w:pBdr>
        <w:ind w:firstLine="709"/>
        <w:jc w:val="both"/>
        <w:rPr>
          <w:rFonts w:ascii="Times New Roman" w:hAnsi="Times New Roman" w:cs="Times New Roman"/>
          <w:sz w:val="24"/>
          <w:szCs w:val="24"/>
        </w:rPr>
      </w:pPr>
      <w:r w:rsidRPr="004C4683">
        <w:rPr>
          <w:rFonts w:ascii="Times New Roman" w:hAnsi="Times New Roman" w:cs="Times New Roman"/>
          <w:sz w:val="24"/>
          <w:szCs w:val="24"/>
        </w:rPr>
        <w:t xml:space="preserve">Проверкой установлено, что администрацией Мошковского района в целях реализации полномочий в сфере обеспечения деятельности по обеспечению жилыми помещениями граждан, указанных в </w:t>
      </w:r>
      <w:hyperlink r:id="rId13" w:history="1">
        <w:r w:rsidRPr="004C4683">
          <w:rPr>
            <w:rFonts w:ascii="Times New Roman" w:hAnsi="Times New Roman" w:cs="Times New Roman"/>
            <w:sz w:val="24"/>
            <w:szCs w:val="24"/>
          </w:rPr>
          <w:t>статье 8</w:t>
        </w:r>
      </w:hyperlink>
      <w:r w:rsidRPr="004C4683">
        <w:rPr>
          <w:rFonts w:ascii="Times New Roman" w:hAnsi="Times New Roman" w:cs="Times New Roman"/>
          <w:sz w:val="24"/>
          <w:szCs w:val="24"/>
        </w:rPr>
        <w:t xml:space="preserve"> Федерального закона от 21 декабря 1996 года с ООО «</w:t>
      </w:r>
      <w:proofErr w:type="spellStart"/>
      <w:r w:rsidRPr="004C4683">
        <w:rPr>
          <w:rFonts w:ascii="Times New Roman" w:hAnsi="Times New Roman" w:cs="Times New Roman"/>
          <w:sz w:val="24"/>
          <w:szCs w:val="24"/>
        </w:rPr>
        <w:t>Прайм</w:t>
      </w:r>
      <w:proofErr w:type="spellEnd"/>
      <w:r w:rsidRPr="004C4683">
        <w:rPr>
          <w:rFonts w:ascii="Times New Roman" w:hAnsi="Times New Roman" w:cs="Times New Roman"/>
          <w:sz w:val="24"/>
          <w:szCs w:val="24"/>
        </w:rPr>
        <w:t xml:space="preserve">». Согласно данных контрактов застройщик обязуется не </w:t>
      </w:r>
      <w:proofErr w:type="gramStart"/>
      <w:r w:rsidRPr="004C4683">
        <w:rPr>
          <w:rFonts w:ascii="Times New Roman" w:hAnsi="Times New Roman" w:cs="Times New Roman"/>
          <w:sz w:val="24"/>
          <w:szCs w:val="24"/>
        </w:rPr>
        <w:t>позднее  01.09.2018</w:t>
      </w:r>
      <w:proofErr w:type="gramEnd"/>
      <w:r w:rsidRPr="004C4683">
        <w:rPr>
          <w:rFonts w:ascii="Times New Roman" w:hAnsi="Times New Roman" w:cs="Times New Roman"/>
          <w:sz w:val="24"/>
          <w:szCs w:val="24"/>
        </w:rPr>
        <w:t xml:space="preserve"> построить многоквартирный жилой дом по ул. Западная, </w:t>
      </w:r>
      <w:proofErr w:type="spellStart"/>
      <w:r w:rsidRPr="004C4683">
        <w:rPr>
          <w:rFonts w:ascii="Times New Roman" w:hAnsi="Times New Roman" w:cs="Times New Roman"/>
          <w:sz w:val="24"/>
          <w:szCs w:val="24"/>
        </w:rPr>
        <w:t>р.п</w:t>
      </w:r>
      <w:proofErr w:type="spellEnd"/>
      <w:r w:rsidRPr="004C4683">
        <w:rPr>
          <w:rFonts w:ascii="Times New Roman" w:hAnsi="Times New Roman" w:cs="Times New Roman"/>
          <w:sz w:val="24"/>
          <w:szCs w:val="24"/>
        </w:rPr>
        <w:t>. Станционно-Ояшинский Мошковского района.</w:t>
      </w:r>
    </w:p>
    <w:p w:rsidR="00D87EF3" w:rsidRPr="004C4683" w:rsidRDefault="00D87EF3" w:rsidP="004C4683">
      <w:pPr>
        <w:pStyle w:val="ConsPlusNormal"/>
        <w:pBdr>
          <w:top w:val="thinThickSmallGap" w:sz="24" w:space="1" w:color="auto"/>
          <w:left w:val="thinThickSmallGap" w:sz="24" w:space="4" w:color="auto"/>
          <w:bottom w:val="thickThinSmallGap" w:sz="24" w:space="1" w:color="auto"/>
          <w:right w:val="thickThinSmallGap" w:sz="24" w:space="4" w:color="auto"/>
        </w:pBdr>
        <w:ind w:firstLine="709"/>
        <w:jc w:val="both"/>
        <w:rPr>
          <w:rFonts w:ascii="Times New Roman" w:hAnsi="Times New Roman" w:cs="Times New Roman"/>
          <w:sz w:val="24"/>
          <w:szCs w:val="24"/>
        </w:rPr>
      </w:pPr>
      <w:r w:rsidRPr="004C4683">
        <w:rPr>
          <w:rFonts w:ascii="Times New Roman" w:hAnsi="Times New Roman" w:cs="Times New Roman"/>
          <w:sz w:val="24"/>
          <w:szCs w:val="24"/>
        </w:rPr>
        <w:t>На момент проверки 10.09.2018 квартиры в эксплуатацию администрации района не переданы, несоблюдение сроков, определенных указанными контрактами, нарушает жилищные права детей-сирот и детей, оставшихся без попечения родителей, а также лиц из их числа, гарантированные Конституцией РФ, нарушает основные принципы бюджетной системы Российской Федерации.</w:t>
      </w:r>
    </w:p>
    <w:p w:rsidR="00D87EF3" w:rsidRPr="004C4683" w:rsidRDefault="00D87EF3" w:rsidP="004C4683">
      <w:pPr>
        <w:pStyle w:val="ConsPlusNormal"/>
        <w:pBdr>
          <w:top w:val="thinThickSmallGap" w:sz="24" w:space="1" w:color="auto"/>
          <w:left w:val="thinThickSmallGap" w:sz="24" w:space="4" w:color="auto"/>
          <w:bottom w:val="thickThinSmallGap" w:sz="24" w:space="1" w:color="auto"/>
          <w:right w:val="thickThinSmallGap" w:sz="24" w:space="4" w:color="auto"/>
        </w:pBdr>
        <w:ind w:firstLine="709"/>
        <w:jc w:val="both"/>
        <w:rPr>
          <w:rFonts w:ascii="Times New Roman" w:hAnsi="Times New Roman" w:cs="Times New Roman"/>
          <w:sz w:val="24"/>
          <w:szCs w:val="24"/>
        </w:rPr>
      </w:pPr>
      <w:r w:rsidRPr="004C4683">
        <w:rPr>
          <w:rFonts w:ascii="Times New Roman" w:hAnsi="Times New Roman" w:cs="Times New Roman"/>
          <w:sz w:val="24"/>
          <w:szCs w:val="24"/>
        </w:rPr>
        <w:t>По данному факту директору ООО «</w:t>
      </w:r>
      <w:proofErr w:type="spellStart"/>
      <w:r w:rsidRPr="004C4683">
        <w:rPr>
          <w:rFonts w:ascii="Times New Roman" w:hAnsi="Times New Roman" w:cs="Times New Roman"/>
          <w:sz w:val="24"/>
          <w:szCs w:val="24"/>
        </w:rPr>
        <w:t>Прайм</w:t>
      </w:r>
      <w:proofErr w:type="spellEnd"/>
      <w:r w:rsidRPr="004C4683">
        <w:rPr>
          <w:rFonts w:ascii="Times New Roman" w:hAnsi="Times New Roman" w:cs="Times New Roman"/>
          <w:sz w:val="24"/>
          <w:szCs w:val="24"/>
        </w:rPr>
        <w:t>» 10.09.2018 внесено представление, которое рассмотрено и удовлетворено, контракт исполнен, дом введен в эксплуатацию, 4 детям-сиротам предоставлены жилые помещения.</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sz w:val="16"/>
          <w:szCs w:val="16"/>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b/>
          <w:sz w:val="24"/>
          <w:szCs w:val="24"/>
        </w:rPr>
      </w:pPr>
      <w:r w:rsidRPr="004C4683">
        <w:rPr>
          <w:rFonts w:ascii="Times New Roman" w:eastAsia="Times New Roman" w:hAnsi="Times New Roman"/>
          <w:b/>
          <w:sz w:val="24"/>
          <w:szCs w:val="24"/>
        </w:rPr>
        <w:t xml:space="preserve">Помощник прокурора района   </w:t>
      </w:r>
      <w:r w:rsidRPr="004C4683">
        <w:rPr>
          <w:rFonts w:ascii="Times New Roman" w:eastAsia="Times New Roman" w:hAnsi="Times New Roman"/>
          <w:b/>
          <w:sz w:val="24"/>
          <w:szCs w:val="24"/>
        </w:rPr>
        <w:tab/>
      </w:r>
      <w:r w:rsidRPr="004C4683">
        <w:rPr>
          <w:rFonts w:ascii="Times New Roman" w:eastAsia="Times New Roman" w:hAnsi="Times New Roman"/>
          <w:b/>
          <w:sz w:val="24"/>
          <w:szCs w:val="24"/>
        </w:rPr>
        <w:tab/>
      </w:r>
      <w:r w:rsidRPr="004C4683">
        <w:rPr>
          <w:rFonts w:ascii="Times New Roman" w:eastAsia="Times New Roman" w:hAnsi="Times New Roman"/>
          <w:b/>
          <w:sz w:val="24"/>
          <w:szCs w:val="24"/>
        </w:rPr>
        <w:tab/>
        <w:t xml:space="preserve">                            </w:t>
      </w:r>
      <w:r w:rsidR="004C4683">
        <w:rPr>
          <w:rFonts w:ascii="Times New Roman" w:eastAsia="Times New Roman" w:hAnsi="Times New Roman"/>
          <w:b/>
          <w:sz w:val="24"/>
          <w:szCs w:val="24"/>
        </w:rPr>
        <w:t xml:space="preserve">                                  </w:t>
      </w:r>
      <w:r w:rsidRPr="004C4683">
        <w:rPr>
          <w:rFonts w:ascii="Times New Roman" w:eastAsia="Times New Roman" w:hAnsi="Times New Roman"/>
          <w:b/>
          <w:sz w:val="24"/>
          <w:szCs w:val="24"/>
        </w:rPr>
        <w:t>А.П. Куклина</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sz w:val="24"/>
          <w:szCs w:val="24"/>
          <w:lang w:eastAsia="ru-RU"/>
        </w:rPr>
      </w:pPr>
    </w:p>
    <w:p w:rsidR="00D87EF3" w:rsidRPr="004C4683" w:rsidRDefault="00D87EF3" w:rsidP="004C468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spacing w:after="0" w:line="240" w:lineRule="auto"/>
        <w:jc w:val="center"/>
        <w:rPr>
          <w:rFonts w:ascii="Times New Roman" w:eastAsia="Times New Roman" w:hAnsi="Times New Roman"/>
          <w:b/>
          <w:sz w:val="24"/>
          <w:szCs w:val="24"/>
        </w:rPr>
      </w:pPr>
      <w:r w:rsidRPr="004C4683">
        <w:rPr>
          <w:rFonts w:ascii="Times New Roman" w:eastAsia="Times New Roman" w:hAnsi="Times New Roman"/>
          <w:b/>
          <w:sz w:val="24"/>
          <w:szCs w:val="24"/>
        </w:rPr>
        <w:t xml:space="preserve">В результате проведения прокуратурой проверки </w:t>
      </w:r>
      <w:r w:rsidRPr="004C4683">
        <w:rPr>
          <w:rFonts w:ascii="Times New Roman" w:eastAsia="Times New Roman" w:hAnsi="Times New Roman"/>
          <w:b/>
          <w:sz w:val="24"/>
          <w:szCs w:val="24"/>
        </w:rPr>
        <w:br/>
        <w:t>обеспечено водоснабжение в с. </w:t>
      </w:r>
      <w:proofErr w:type="spellStart"/>
      <w:r w:rsidRPr="004C4683">
        <w:rPr>
          <w:rFonts w:ascii="Times New Roman" w:eastAsia="Times New Roman" w:hAnsi="Times New Roman"/>
          <w:b/>
          <w:sz w:val="24"/>
          <w:szCs w:val="24"/>
        </w:rPr>
        <w:t>Дубровино</w:t>
      </w:r>
      <w:proofErr w:type="spellEnd"/>
    </w:p>
    <w:p w:rsidR="00D87EF3" w:rsidRPr="004C4683" w:rsidRDefault="00D87EF3" w:rsidP="004C468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spacing w:after="0" w:line="240" w:lineRule="auto"/>
        <w:ind w:firstLine="851"/>
        <w:jc w:val="both"/>
        <w:rPr>
          <w:rFonts w:ascii="Times New Roman" w:eastAsia="Times New Roman" w:hAnsi="Times New Roman"/>
          <w:sz w:val="24"/>
          <w:szCs w:val="24"/>
        </w:rPr>
      </w:pPr>
      <w:r w:rsidRPr="004C4683">
        <w:rPr>
          <w:rFonts w:ascii="Times New Roman" w:eastAsia="Times New Roman" w:hAnsi="Times New Roman"/>
          <w:sz w:val="24"/>
          <w:szCs w:val="24"/>
        </w:rPr>
        <w:t xml:space="preserve">В прокуратуру Мошковского района поступило коллективное обращение жителей с. </w:t>
      </w:r>
      <w:proofErr w:type="spellStart"/>
      <w:r w:rsidRPr="004C4683">
        <w:rPr>
          <w:rFonts w:ascii="Times New Roman" w:eastAsia="Times New Roman" w:hAnsi="Times New Roman"/>
          <w:sz w:val="24"/>
          <w:szCs w:val="24"/>
        </w:rPr>
        <w:t>Дубровино</w:t>
      </w:r>
      <w:proofErr w:type="spellEnd"/>
      <w:r w:rsidRPr="004C4683">
        <w:rPr>
          <w:rFonts w:ascii="Times New Roman" w:eastAsia="Times New Roman" w:hAnsi="Times New Roman"/>
          <w:sz w:val="24"/>
          <w:szCs w:val="24"/>
        </w:rPr>
        <w:t xml:space="preserve"> по факту отсутствия водоснабжения пер. Красноармейского и ул. Красноармейской в зимний период.</w:t>
      </w:r>
    </w:p>
    <w:p w:rsidR="00D87EF3" w:rsidRPr="004C4683" w:rsidRDefault="00D87EF3" w:rsidP="004C468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spacing w:after="0" w:line="240" w:lineRule="auto"/>
        <w:ind w:firstLine="851"/>
        <w:jc w:val="both"/>
        <w:rPr>
          <w:rFonts w:ascii="Times New Roman" w:eastAsia="Times New Roman" w:hAnsi="Times New Roman"/>
          <w:sz w:val="24"/>
          <w:szCs w:val="24"/>
        </w:rPr>
      </w:pPr>
      <w:r w:rsidRPr="004C4683">
        <w:rPr>
          <w:rFonts w:ascii="Times New Roman" w:eastAsia="Times New Roman" w:hAnsi="Times New Roman"/>
          <w:sz w:val="24"/>
          <w:szCs w:val="24"/>
        </w:rPr>
        <w:t xml:space="preserve">Прокуратурой совместно со специалистом Центра гигиены и эпидемиологии в Новосибирской области в </w:t>
      </w:r>
      <w:proofErr w:type="spellStart"/>
      <w:r w:rsidRPr="004C4683">
        <w:rPr>
          <w:rFonts w:ascii="Times New Roman" w:eastAsia="Times New Roman" w:hAnsi="Times New Roman"/>
          <w:sz w:val="24"/>
          <w:szCs w:val="24"/>
        </w:rPr>
        <w:t>Мошковском</w:t>
      </w:r>
      <w:proofErr w:type="spellEnd"/>
      <w:r w:rsidRPr="004C4683">
        <w:rPr>
          <w:rFonts w:ascii="Times New Roman" w:eastAsia="Times New Roman" w:hAnsi="Times New Roman"/>
          <w:sz w:val="24"/>
          <w:szCs w:val="24"/>
        </w:rPr>
        <w:t xml:space="preserve"> районе проведено обследование, в ходе которого установлено, что в нарушение требований </w:t>
      </w:r>
      <w:r w:rsidRPr="004C4683">
        <w:rPr>
          <w:rFonts w:ascii="Times New Roman" w:hAnsi="Times New Roman"/>
          <w:sz w:val="24"/>
          <w:szCs w:val="24"/>
        </w:rPr>
        <w:t>ст. 14 Федерального закона «Об общих принципах организации местного самоуправления в Российской Федерации», ст. 157 Жилищного кодекса РФ</w:t>
      </w:r>
      <w:r w:rsidRPr="004C4683">
        <w:rPr>
          <w:rFonts w:ascii="Times New Roman" w:eastAsia="Times New Roman" w:hAnsi="Times New Roman"/>
          <w:sz w:val="24"/>
          <w:szCs w:val="24"/>
        </w:rPr>
        <w:t xml:space="preserve"> колонка по ул. Красноармейской требует проведения ремонта, по пер. Красноармейскому не обеспечено водоснабжение.</w:t>
      </w:r>
    </w:p>
    <w:p w:rsidR="00D87EF3" w:rsidRPr="004C4683" w:rsidRDefault="00D87EF3" w:rsidP="004C468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spacing w:after="0" w:line="240" w:lineRule="auto"/>
        <w:ind w:firstLine="851"/>
        <w:jc w:val="both"/>
        <w:rPr>
          <w:rFonts w:ascii="Times New Roman" w:hAnsi="Times New Roman"/>
          <w:sz w:val="24"/>
          <w:szCs w:val="24"/>
        </w:rPr>
      </w:pPr>
      <w:r w:rsidRPr="004C4683">
        <w:rPr>
          <w:rFonts w:ascii="Times New Roman" w:eastAsia="Times New Roman" w:hAnsi="Times New Roman"/>
          <w:sz w:val="24"/>
          <w:szCs w:val="24"/>
        </w:rPr>
        <w:t>В связи с выявленными нарушениями главе Дубровинского сельсовета внесено представление, представление удовлетворено, выявленные нарушения устранены: проведены очистка и монтаж колодца, расположенного на ул. Красноармейской, произведен монтаж нового колодца по пер. Красноармейскому. Главой администрации привлечен к дисциплинарной ответственности директор МУП «Обское ЖКХ».</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sz w:val="16"/>
          <w:szCs w:val="16"/>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b/>
          <w:sz w:val="24"/>
          <w:szCs w:val="24"/>
        </w:rPr>
      </w:pPr>
      <w:r w:rsidRPr="004C4683">
        <w:rPr>
          <w:rFonts w:ascii="Times New Roman" w:eastAsia="Times New Roman" w:hAnsi="Times New Roman"/>
          <w:b/>
          <w:sz w:val="24"/>
          <w:szCs w:val="24"/>
        </w:rPr>
        <w:t xml:space="preserve">Помощник прокурора района   </w:t>
      </w:r>
      <w:r w:rsidRPr="004C4683">
        <w:rPr>
          <w:rFonts w:ascii="Times New Roman" w:eastAsia="Times New Roman" w:hAnsi="Times New Roman"/>
          <w:b/>
          <w:sz w:val="24"/>
          <w:szCs w:val="24"/>
        </w:rPr>
        <w:tab/>
      </w:r>
      <w:r w:rsidRPr="004C4683">
        <w:rPr>
          <w:rFonts w:ascii="Times New Roman" w:eastAsia="Times New Roman" w:hAnsi="Times New Roman"/>
          <w:b/>
          <w:sz w:val="24"/>
          <w:szCs w:val="24"/>
        </w:rPr>
        <w:tab/>
      </w:r>
      <w:r w:rsidRPr="004C4683">
        <w:rPr>
          <w:rFonts w:ascii="Times New Roman" w:eastAsia="Times New Roman" w:hAnsi="Times New Roman"/>
          <w:b/>
          <w:sz w:val="24"/>
          <w:szCs w:val="24"/>
        </w:rPr>
        <w:tab/>
        <w:t xml:space="preserve">                </w:t>
      </w:r>
      <w:r w:rsidR="004C4683">
        <w:rPr>
          <w:rFonts w:ascii="Times New Roman" w:eastAsia="Times New Roman" w:hAnsi="Times New Roman"/>
          <w:b/>
          <w:sz w:val="24"/>
          <w:szCs w:val="24"/>
        </w:rPr>
        <w:t xml:space="preserve">                                              </w:t>
      </w:r>
      <w:r w:rsidRPr="004C4683">
        <w:rPr>
          <w:rFonts w:ascii="Times New Roman" w:eastAsia="Times New Roman" w:hAnsi="Times New Roman"/>
          <w:b/>
          <w:sz w:val="24"/>
          <w:szCs w:val="24"/>
        </w:rPr>
        <w:t>А.П. Куклина</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sz w:val="24"/>
          <w:szCs w:val="24"/>
          <w:lang w:eastAsia="ru-RU"/>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sz w:val="24"/>
          <w:szCs w:val="24"/>
        </w:rPr>
      </w:pPr>
      <w:r w:rsidRPr="004C4683">
        <w:rPr>
          <w:rFonts w:ascii="Times New Roman" w:hAnsi="Times New Roman"/>
          <w:b/>
          <w:sz w:val="24"/>
          <w:szCs w:val="24"/>
        </w:rPr>
        <w:t>О результатах проверки собл</w:t>
      </w:r>
      <w:r w:rsidR="004C4683" w:rsidRPr="004C4683">
        <w:rPr>
          <w:rFonts w:ascii="Times New Roman" w:hAnsi="Times New Roman"/>
          <w:b/>
          <w:sz w:val="24"/>
          <w:szCs w:val="24"/>
        </w:rPr>
        <w:t xml:space="preserve">юдения требований </w:t>
      </w:r>
      <w:r w:rsidRPr="004C4683">
        <w:rPr>
          <w:rFonts w:ascii="Times New Roman" w:hAnsi="Times New Roman"/>
          <w:b/>
          <w:sz w:val="24"/>
          <w:szCs w:val="24"/>
        </w:rPr>
        <w:t>законодательства</w:t>
      </w:r>
      <w:r w:rsidR="004C4683" w:rsidRPr="004C4683">
        <w:rPr>
          <w:rFonts w:ascii="Times New Roman" w:hAnsi="Times New Roman"/>
          <w:b/>
          <w:sz w:val="24"/>
          <w:szCs w:val="24"/>
        </w:rPr>
        <w:t xml:space="preserve">                                                                 </w:t>
      </w:r>
      <w:r w:rsidRPr="004C4683">
        <w:rPr>
          <w:rFonts w:ascii="Times New Roman" w:hAnsi="Times New Roman"/>
          <w:b/>
          <w:sz w:val="24"/>
          <w:szCs w:val="24"/>
        </w:rPr>
        <w:t xml:space="preserve"> о противодействии экстремизму</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09"/>
        <w:jc w:val="both"/>
        <w:rPr>
          <w:rFonts w:ascii="Times New Roman" w:hAnsi="Times New Roman"/>
          <w:sz w:val="24"/>
          <w:szCs w:val="24"/>
        </w:rPr>
      </w:pPr>
      <w:r w:rsidRPr="004C4683">
        <w:rPr>
          <w:rFonts w:ascii="Times New Roman" w:hAnsi="Times New Roman"/>
          <w:sz w:val="24"/>
          <w:szCs w:val="24"/>
        </w:rPr>
        <w:t>Прокуратурой Мошковского района Новосибирской области по поручению прокуратуры Новосибирской области проведена проверка исполнения требований законодательства о противодействии экстремистской деятельности.</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tabs>
          <w:tab w:val="left" w:pos="6825"/>
        </w:tabs>
        <w:spacing w:after="0" w:line="240" w:lineRule="auto"/>
        <w:ind w:firstLine="709"/>
        <w:jc w:val="both"/>
        <w:rPr>
          <w:rFonts w:ascii="Times New Roman" w:hAnsi="Times New Roman"/>
          <w:sz w:val="24"/>
          <w:szCs w:val="24"/>
        </w:rPr>
      </w:pPr>
      <w:r w:rsidRPr="004C4683">
        <w:rPr>
          <w:rFonts w:ascii="Times New Roman" w:hAnsi="Times New Roman"/>
          <w:sz w:val="24"/>
          <w:szCs w:val="24"/>
        </w:rPr>
        <w:t xml:space="preserve">В ходе проверки установлено, </w:t>
      </w:r>
      <w:r w:rsidRPr="004C4683">
        <w:rPr>
          <w:rFonts w:ascii="Times New Roman" w:hAnsi="Times New Roman"/>
          <w:sz w:val="24"/>
          <w:szCs w:val="24"/>
          <w:lang w:eastAsia="ru-RU"/>
        </w:rPr>
        <w:t xml:space="preserve">в нарушение вышеуказанных положений </w:t>
      </w:r>
      <w:r w:rsidRPr="004C4683">
        <w:rPr>
          <w:rFonts w:ascii="Times New Roman" w:hAnsi="Times New Roman"/>
          <w:sz w:val="24"/>
          <w:szCs w:val="24"/>
        </w:rPr>
        <w:t xml:space="preserve">Федерального закона от 25.07.2002 № 114-ФЗ «О противодействии экстремистской деятельности» </w:t>
      </w:r>
      <w:r w:rsidRPr="004C4683">
        <w:rPr>
          <w:rFonts w:ascii="Times New Roman" w:hAnsi="Times New Roman"/>
          <w:sz w:val="24"/>
          <w:szCs w:val="24"/>
          <w:lang w:eastAsia="ru-RU"/>
        </w:rPr>
        <w:t xml:space="preserve">ОМВД по </w:t>
      </w:r>
      <w:proofErr w:type="spellStart"/>
      <w:r w:rsidRPr="004C4683">
        <w:rPr>
          <w:rFonts w:ascii="Times New Roman" w:hAnsi="Times New Roman"/>
          <w:sz w:val="24"/>
          <w:szCs w:val="24"/>
          <w:lang w:eastAsia="ru-RU"/>
        </w:rPr>
        <w:t>Мошковскому</w:t>
      </w:r>
      <w:proofErr w:type="spellEnd"/>
      <w:r w:rsidRPr="004C4683">
        <w:rPr>
          <w:rFonts w:ascii="Times New Roman" w:hAnsi="Times New Roman"/>
          <w:sz w:val="24"/>
          <w:szCs w:val="24"/>
          <w:lang w:eastAsia="ru-RU"/>
        </w:rPr>
        <w:t xml:space="preserve"> району предупреждения об ответственности </w:t>
      </w:r>
      <w:r w:rsidRPr="004C4683">
        <w:rPr>
          <w:rFonts w:ascii="Times New Roman" w:hAnsi="Times New Roman"/>
          <w:sz w:val="24"/>
          <w:szCs w:val="24"/>
        </w:rPr>
        <w:t>за соблюдение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организаторам митинга не направлялись.</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tabs>
          <w:tab w:val="left" w:pos="6825"/>
        </w:tabs>
        <w:spacing w:after="0" w:line="240" w:lineRule="auto"/>
        <w:ind w:firstLine="709"/>
        <w:jc w:val="both"/>
        <w:rPr>
          <w:rFonts w:ascii="Times New Roman" w:hAnsi="Times New Roman"/>
          <w:sz w:val="24"/>
          <w:szCs w:val="24"/>
          <w:lang w:eastAsia="ru-RU"/>
        </w:rPr>
      </w:pPr>
      <w:r w:rsidRPr="004C4683">
        <w:rPr>
          <w:rFonts w:ascii="Times New Roman" w:hAnsi="Times New Roman"/>
          <w:sz w:val="24"/>
          <w:szCs w:val="24"/>
        </w:rPr>
        <w:t xml:space="preserve">В связи с выявленным нарушениями прокурором внесено представление об устранении нарушений требований законодательства, представление удовлетворено, по вновь поступающим сведениям о проведении массовых мероприятий </w:t>
      </w:r>
      <w:r w:rsidRPr="004C4683">
        <w:rPr>
          <w:rFonts w:ascii="Times New Roman" w:hAnsi="Times New Roman"/>
          <w:sz w:val="24"/>
          <w:szCs w:val="24"/>
          <w:lang w:eastAsia="ru-RU"/>
        </w:rPr>
        <w:t xml:space="preserve">ОМВД по </w:t>
      </w:r>
      <w:proofErr w:type="spellStart"/>
      <w:r w:rsidRPr="004C4683">
        <w:rPr>
          <w:rFonts w:ascii="Times New Roman" w:hAnsi="Times New Roman"/>
          <w:sz w:val="24"/>
          <w:szCs w:val="24"/>
          <w:lang w:eastAsia="ru-RU"/>
        </w:rPr>
        <w:t>Мошковскому</w:t>
      </w:r>
      <w:proofErr w:type="spellEnd"/>
      <w:r w:rsidRPr="004C4683">
        <w:rPr>
          <w:rFonts w:ascii="Times New Roman" w:hAnsi="Times New Roman"/>
          <w:sz w:val="24"/>
          <w:szCs w:val="24"/>
          <w:lang w:eastAsia="ru-RU"/>
        </w:rPr>
        <w:t xml:space="preserve"> району </w:t>
      </w:r>
      <w:r w:rsidRPr="004C4683">
        <w:rPr>
          <w:rFonts w:ascii="Times New Roman" w:hAnsi="Times New Roman"/>
          <w:sz w:val="24"/>
          <w:szCs w:val="24"/>
        </w:rPr>
        <w:t xml:space="preserve">организаторам массовых мероприятий </w:t>
      </w:r>
      <w:r w:rsidRPr="004C4683">
        <w:rPr>
          <w:rFonts w:ascii="Times New Roman" w:hAnsi="Times New Roman"/>
          <w:sz w:val="24"/>
          <w:szCs w:val="24"/>
          <w:lang w:eastAsia="ru-RU"/>
        </w:rPr>
        <w:t xml:space="preserve">вносятся предупреждения об ответственности </w:t>
      </w:r>
      <w:r w:rsidRPr="004C4683">
        <w:rPr>
          <w:rFonts w:ascii="Times New Roman" w:hAnsi="Times New Roman"/>
          <w:sz w:val="24"/>
          <w:szCs w:val="24"/>
        </w:rPr>
        <w:t xml:space="preserve">за соблюдение требований, </w:t>
      </w:r>
      <w:r w:rsidRPr="004C4683">
        <w:rPr>
          <w:rFonts w:ascii="Times New Roman" w:hAnsi="Times New Roman"/>
          <w:sz w:val="24"/>
          <w:szCs w:val="24"/>
        </w:rPr>
        <w:lastRenderedPageBreak/>
        <w:t>касающихся порядка проведения массовых акций, недопущения осуществления экстремистской деятельности, а также ее своевременного пресечения, не направлялись</w:t>
      </w: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16"/>
          <w:szCs w:val="16"/>
        </w:rPr>
      </w:pPr>
    </w:p>
    <w:p w:rsidR="00D87EF3" w:rsidRPr="004C4683" w:rsidRDefault="00D87EF3" w:rsidP="004C468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sz w:val="24"/>
          <w:szCs w:val="24"/>
        </w:rPr>
      </w:pPr>
      <w:r w:rsidRPr="004C4683">
        <w:rPr>
          <w:rFonts w:ascii="Times New Roman" w:hAnsi="Times New Roman"/>
          <w:b/>
          <w:sz w:val="24"/>
          <w:szCs w:val="24"/>
        </w:rPr>
        <w:t xml:space="preserve">Помощник прокурора района                                                                 </w:t>
      </w:r>
      <w:r w:rsidR="004C4683">
        <w:rPr>
          <w:rFonts w:ascii="Times New Roman" w:hAnsi="Times New Roman"/>
          <w:b/>
          <w:sz w:val="24"/>
          <w:szCs w:val="24"/>
        </w:rPr>
        <w:t xml:space="preserve">                          </w:t>
      </w:r>
      <w:r w:rsidRPr="004C4683">
        <w:rPr>
          <w:rFonts w:ascii="Times New Roman" w:hAnsi="Times New Roman"/>
          <w:b/>
          <w:sz w:val="24"/>
          <w:szCs w:val="24"/>
        </w:rPr>
        <w:t>А.П. Куклина</w:t>
      </w:r>
    </w:p>
    <w:p w:rsidR="00D87EF3" w:rsidRPr="00AA7289" w:rsidRDefault="00D87EF3" w:rsidP="00D87EF3">
      <w:pPr>
        <w:spacing w:after="0" w:line="240" w:lineRule="auto"/>
        <w:jc w:val="both"/>
        <w:rPr>
          <w:rFonts w:ascii="Times New Roman" w:hAnsi="Times New Roman"/>
          <w:b/>
          <w:i/>
          <w:sz w:val="24"/>
          <w:szCs w:val="24"/>
          <w:lang w:eastAsia="ru-RU"/>
        </w:rPr>
      </w:pPr>
    </w:p>
    <w:p w:rsidR="00413FD4" w:rsidRPr="00F524D4" w:rsidRDefault="00AA7289" w:rsidP="0073652B">
      <w:pPr>
        <w:jc w:val="center"/>
        <w:rPr>
          <w:rFonts w:ascii="Times New Roman" w:hAnsi="Times New Roman"/>
          <w:sz w:val="24"/>
          <w:szCs w:val="24"/>
          <w:lang w:eastAsia="ru-RU"/>
        </w:rPr>
      </w:pPr>
      <w:r w:rsidRPr="000429D8">
        <w:rPr>
          <w:rFonts w:ascii="Times New Roman" w:eastAsia="Times New Roman" w:hAnsi="Times New Roman"/>
          <w:b/>
          <w:sz w:val="24"/>
          <w:szCs w:val="24"/>
          <w:lang w:eastAsia="ru-RU"/>
        </w:rPr>
        <w:t xml:space="preserve">О переходе на новую систему обращения с отходами в Новосибирской области        </w:t>
      </w:r>
      <w:r>
        <w:rPr>
          <w:rFonts w:ascii="Times New Roman" w:eastAsia="Times New Roman" w:hAnsi="Times New Roman"/>
          <w:b/>
          <w:sz w:val="24"/>
          <w:szCs w:val="24"/>
          <w:lang w:eastAsia="ru-RU"/>
        </w:rPr>
        <w:t xml:space="preserve">                              </w:t>
      </w:r>
      <w:r w:rsidRPr="000429D8">
        <w:rPr>
          <w:rFonts w:ascii="Times New Roman" w:eastAsia="Times New Roman" w:hAnsi="Times New Roman"/>
          <w:b/>
          <w:sz w:val="24"/>
          <w:szCs w:val="24"/>
          <w:lang w:eastAsia="ru-RU"/>
        </w:rPr>
        <w:t>при участии регионального оператора по обращению с ТКО</w:t>
      </w:r>
    </w:p>
    <w:p w:rsidR="0065129B" w:rsidRDefault="0065129B" w:rsidP="0073652B">
      <w:pPr>
        <w:jc w:val="center"/>
        <w:rPr>
          <w:rFonts w:ascii="Times New Roman" w:hAnsi="Times New Roman"/>
          <w:b/>
          <w:i/>
          <w:sz w:val="24"/>
          <w:szCs w:val="24"/>
          <w:lang w:eastAsia="ru-RU"/>
        </w:rPr>
      </w:pPr>
      <w:r w:rsidRPr="00496449">
        <w:rPr>
          <w:rFonts w:asciiTheme="minorHAnsi" w:eastAsiaTheme="minorHAnsi" w:hAnsiTheme="minorHAnsi" w:cstheme="minorBidi"/>
          <w:noProof/>
          <w:lang w:eastAsia="ru-RU"/>
        </w:rPr>
        <w:drawing>
          <wp:anchor distT="0" distB="0" distL="114300" distR="114300" simplePos="0" relativeHeight="251696128" behindDoc="1" locked="0" layoutInCell="1" allowOverlap="1" wp14:anchorId="0F8192D5" wp14:editId="78EA9EA9">
            <wp:simplePos x="0" y="0"/>
            <wp:positionH relativeFrom="column">
              <wp:posOffset>900370</wp:posOffset>
            </wp:positionH>
            <wp:positionV relativeFrom="paragraph">
              <wp:posOffset>168670</wp:posOffset>
            </wp:positionV>
            <wp:extent cx="4723130" cy="2950210"/>
            <wp:effectExtent l="0" t="0" r="1270" b="2540"/>
            <wp:wrapTight wrapText="bothSides">
              <wp:wrapPolygon edited="0">
                <wp:start x="0" y="0"/>
                <wp:lineTo x="0" y="21479"/>
                <wp:lineTo x="21519" y="21479"/>
                <wp:lineTo x="21519" y="0"/>
                <wp:lineTo x="0" y="0"/>
              </wp:wrapPolygon>
            </wp:wrapTight>
            <wp:docPr id="4" name="Рисунок 4" descr="http://shiryar.nso.ru/sites/shiryar.nso.ru/wodby_files/files/styles/news_general_image/public/news/2018/12/20f679367c7d3a799126d8e769312a71.jpg?itok=OaG4n7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ryar.nso.ru/sites/shiryar.nso.ru/wodby_files/files/styles/news_general_image/public/news/2018/12/20f679367c7d3a799126d8e769312a71.jpg?itok=OaG4n7t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3130" cy="295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29B" w:rsidRDefault="0065129B" w:rsidP="0073652B">
      <w:pPr>
        <w:jc w:val="center"/>
        <w:rPr>
          <w:rFonts w:ascii="Times New Roman" w:hAnsi="Times New Roman"/>
          <w:b/>
          <w:i/>
          <w:sz w:val="24"/>
          <w:szCs w:val="24"/>
          <w:lang w:eastAsia="ru-RU"/>
        </w:rPr>
      </w:pPr>
    </w:p>
    <w:p w:rsidR="0065129B" w:rsidRDefault="0065129B" w:rsidP="0073652B">
      <w:pPr>
        <w:jc w:val="center"/>
        <w:rPr>
          <w:rFonts w:ascii="Times New Roman" w:hAnsi="Times New Roman"/>
          <w:b/>
          <w:i/>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отходов, исключить образование несанкционированных свалок, улучшить экологическую обстановку в регионе. Статус регионального оператора присваивается на срок не более 10 лет.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По результатам конкурса в Новосибирской области региональным оператором по обращению с ТКО на территории Новосибирской области определено ООО «Экология-Новосибирск» (далее – Региональный оператор).</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Министерство жилищно-коммунального хозяйства и энергетики Новосибирской области и ООО «Экология-Новосибирск» заключили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Деятельность по оказанию услуги по обращению с ТКО относится к регулируемому виду деятельности, это значит, что 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w:t>
      </w:r>
      <w:r w:rsidRPr="000429D8">
        <w:rPr>
          <w:rFonts w:ascii="Times New Roman" w:eastAsia="Times New Roman" w:hAnsi="Times New Roman"/>
          <w:sz w:val="24"/>
          <w:szCs w:val="24"/>
          <w:lang w:eastAsia="ru-RU"/>
        </w:rPr>
        <w:lastRenderedPageBreak/>
        <w:t>возможно заключение договора на оказание услуг по обращению с ТКО с Региональным оператором.</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соответствии с требованиями федерального законодательства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F524D4"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В течение 10 рабочих дней со дня утверждения единого тарифа региональный оператор </w:t>
      </w:r>
    </w:p>
    <w:p w:rsidR="00AA7289"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 xml:space="preserve">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w:t>
      </w:r>
    </w:p>
    <w:p w:rsidR="00496449" w:rsidRPr="000429D8" w:rsidRDefault="00AA7289"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Потребителям находится шаблон Типового договора на оказание услуг по обращению с ТКО.</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 которая содержит все необходимые данные. Форма заявки также размещена на официальном сайте Регионального оператора.</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случае если потребитель не направил Региональному оператору заявку потребителя и необходимые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 это значит, что плата за услуги по обращению с ТКО будет начисляться в зависимости от числа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Ознакомиться с актуальной и полезной информацией, ответами на часто задаваемые вопросы можно на сайте Регионального оператора http://ecologynsk.ru/. Абонентская служба Регионального оператора оказывает информационную поддержку и консультирует по вопросам заключения договоров, способам оплаты и др. по телефону: +7(383)304-90-58.</w:t>
      </w:r>
    </w:p>
    <w:p w:rsidR="0073652B" w:rsidRPr="003076AE" w:rsidRDefault="0073652B" w:rsidP="00496449">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w:t>
      </w:r>
      <w:r w:rsidR="00C87C6B" w:rsidRPr="00C87C6B">
        <w:rPr>
          <w:rFonts w:ascii="Times New Roman" w:eastAsia="Times New Roman" w:hAnsi="Times New Roman"/>
          <w:sz w:val="24"/>
          <w:szCs w:val="24"/>
          <w:lang w:eastAsia="ru-RU"/>
        </w:rPr>
        <w:lastRenderedPageBreak/>
        <w:t xml:space="preserve">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w:t>
      </w:r>
      <w:proofErr w:type="spellStart"/>
      <w:r w:rsidRPr="00C87C6B">
        <w:rPr>
          <w:rFonts w:ascii="Times New Roman" w:eastAsia="Times New Roman" w:hAnsi="Times New Roman"/>
          <w:sz w:val="24"/>
          <w:szCs w:val="24"/>
          <w:lang w:eastAsia="ru-RU"/>
        </w:rPr>
        <w:t>спасалки</w:t>
      </w:r>
      <w:proofErr w:type="spellEnd"/>
      <w:r w:rsidRPr="00C87C6B">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AA7289"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367F7451" wp14:editId="529E1DF8">
            <wp:simplePos x="0" y="0"/>
            <wp:positionH relativeFrom="column">
              <wp:posOffset>174050</wp:posOffset>
            </wp:positionH>
            <wp:positionV relativeFrom="paragraph">
              <wp:posOffset>145415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00C87C6B" w:rsidRPr="00C87C6B">
          <w:rPr>
            <w:rFonts w:ascii="Times New Roman" w:eastAsia="Times New Roman" w:hAnsi="Times New Roman"/>
            <w:sz w:val="24"/>
            <w:szCs w:val="24"/>
            <w:lang w:eastAsia="ru-RU"/>
          </w:rPr>
          <w:t>3 метра</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02F00495" wp14:editId="4CEC7B74">
            <wp:simplePos x="0" y="0"/>
            <wp:positionH relativeFrom="column">
              <wp:posOffset>3974705</wp:posOffset>
            </wp:positionH>
            <wp:positionV relativeFrom="paragraph">
              <wp:posOffset>653463</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w:t>
      </w:r>
      <w:proofErr w:type="gramStart"/>
      <w:r w:rsidRPr="00C87C6B">
        <w:rPr>
          <w:rFonts w:ascii="Times New Roman" w:eastAsia="Times New Roman" w:hAnsi="Times New Roman"/>
          <w:sz w:val="24"/>
          <w:szCs w:val="24"/>
          <w:lang w:eastAsia="ru-RU"/>
        </w:rPr>
        <w:t>С</w:t>
      </w:r>
      <w:proofErr w:type="gramEnd"/>
      <w:r w:rsidRPr="00C87C6B">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4C4683"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lastRenderedPageBreak/>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0E0C7B">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0E0C7B">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0E0C7B">
      <w:pPr>
        <w:pStyle w:val="c5"/>
        <w:spacing w:before="0" w:beforeAutospacing="0" w:after="0" w:afterAutospacing="0"/>
        <w:jc w:val="both"/>
      </w:pPr>
      <w:r>
        <w:rPr>
          <w:rStyle w:val="c2"/>
        </w:rPr>
        <w:lastRenderedPageBreak/>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0E0C7B">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0E0C7B">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0" w:name="h.gjdgxs"/>
      <w:bookmarkEnd w:id="0"/>
      <w:r>
        <w:rPr>
          <w:rStyle w:val="c2"/>
        </w:rPr>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Pr="000E0C7B" w:rsidRDefault="001B2362" w:rsidP="001B2362">
      <w:pPr>
        <w:pStyle w:val="c5"/>
        <w:spacing w:before="0" w:beforeAutospacing="0" w:after="0" w:afterAutospacing="0"/>
        <w:rPr>
          <w:sz w:val="16"/>
          <w:szCs w:val="16"/>
        </w:rPr>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и принять меры к его ликвидации. </w:t>
      </w:r>
    </w:p>
    <w:p w:rsidR="004C4683" w:rsidRDefault="000E0C7B"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w:t>
      </w:r>
      <w:r w:rsidR="000F7B65" w:rsidRPr="001872BC">
        <w:rPr>
          <w:rFonts w:ascii="Times New Roman" w:hAnsi="Times New Roman"/>
          <w:sz w:val="24"/>
          <w:szCs w:val="24"/>
        </w:rPr>
        <w:lastRenderedPageBreak/>
        <w:t xml:space="preserve">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ценные вещи и другое имущество. </w:t>
      </w:r>
    </w:p>
    <w:p w:rsidR="000E0C7B"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28"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3076A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lastRenderedPageBreak/>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w:t>
      </w:r>
      <w:r w:rsidR="005709A7">
        <w:rPr>
          <w:rFonts w:ascii="Times New Roman" w:eastAsia="Times New Roman" w:hAnsi="Times New Roman"/>
          <w:sz w:val="24"/>
          <w:szCs w:val="24"/>
          <w:lang w:eastAsia="ru-RU"/>
        </w:rPr>
        <w:t xml:space="preserve">                                                                                                                    </w:t>
      </w:r>
    </w:p>
    <w:p w:rsidR="00F524D4" w:rsidRDefault="000E0C7B"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E054CB">
        <w:rPr>
          <w:rFonts w:ascii="Times New Roman" w:eastAsia="Times New Roman" w:hAnsi="Times New Roman"/>
          <w:sz w:val="24"/>
          <w:szCs w:val="24"/>
          <w:lang w:eastAsia="ru-RU"/>
        </w:rPr>
        <w:t>Религиозный</w:t>
      </w:r>
      <w:r w:rsidR="005709A7">
        <w:rPr>
          <w:rFonts w:ascii="Times New Roman" w:eastAsia="Times New Roman" w:hAnsi="Times New Roman"/>
          <w:sz w:val="24"/>
          <w:szCs w:val="24"/>
          <w:lang w:eastAsia="ru-RU"/>
        </w:rPr>
        <w:t xml:space="preserve"> </w:t>
      </w:r>
      <w:r w:rsidR="004C7BC7" w:rsidRPr="004C7BC7">
        <w:rPr>
          <w:rFonts w:ascii="Times New Roman" w:eastAsia="Times New Roman" w:hAnsi="Times New Roman"/>
          <w:sz w:val="24"/>
          <w:szCs w:val="24"/>
          <w:lang w:eastAsia="ru-RU"/>
        </w:rPr>
        <w:t xml:space="preserve">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чуждых новаций и заимствований.</w:t>
      </w:r>
    </w:p>
    <w:p w:rsidR="00A40B6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b/>
          <w:i/>
          <w:noProof/>
          <w:sz w:val="28"/>
          <w:szCs w:val="28"/>
          <w:lang w:eastAsia="ru-RU"/>
        </w:rPr>
        <w:drawing>
          <wp:anchor distT="0" distB="0" distL="114300" distR="114300" simplePos="0" relativeHeight="251666432" behindDoc="1" locked="0" layoutInCell="1" allowOverlap="1" wp14:anchorId="14C20AAE" wp14:editId="73207067">
            <wp:simplePos x="0" y="0"/>
            <wp:positionH relativeFrom="column">
              <wp:posOffset>4169817</wp:posOffset>
            </wp:positionH>
            <wp:positionV relativeFrom="paragraph">
              <wp:posOffset>1270</wp:posOffset>
            </wp:positionV>
            <wp:extent cx="2110740" cy="2134235"/>
            <wp:effectExtent l="0" t="0" r="3810" b="0"/>
            <wp:wrapTight wrapText="bothSides">
              <wp:wrapPolygon edited="0">
                <wp:start x="0" y="0"/>
                <wp:lineTo x="0" y="21401"/>
                <wp:lineTo x="21444" y="21401"/>
                <wp:lineTo x="21444" y="0"/>
                <wp:lineTo x="0" y="0"/>
              </wp:wrapPolygon>
            </wp:wrapTight>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A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национальной безопасности Российской Федерации до </w:t>
      </w:r>
      <w:smartTag w:uri="urn:schemas-microsoft-com:office:smarttags" w:element="metricconverter">
        <w:smartTagPr>
          <w:attr w:name="ProductID" w:val="2020 г"/>
        </w:smartTagPr>
        <w:r w:rsidRPr="004C7BC7">
          <w:rPr>
            <w:rFonts w:ascii="Times New Roman" w:eastAsia="Times New Roman" w:hAnsi="Times New Roman"/>
            <w:sz w:val="24"/>
            <w:szCs w:val="24"/>
            <w:lang w:eastAsia="ru-RU"/>
          </w:rPr>
          <w:t>2020 г</w:t>
        </w:r>
      </w:smartTag>
      <w:r w:rsidRPr="004C7BC7">
        <w:rPr>
          <w:rFonts w:ascii="Times New Roman" w:eastAsia="Times New Roman" w:hAnsi="Times New Roman"/>
          <w:sz w:val="24"/>
          <w:szCs w:val="24"/>
          <w:lang w:eastAsia="ru-RU"/>
        </w:rPr>
        <w:t xml:space="preserve">.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w:t>
      </w:r>
      <w:r w:rsidRPr="004C7BC7">
        <w:rPr>
          <w:rFonts w:ascii="Times New Roman" w:eastAsia="Times New Roman" w:hAnsi="Times New Roman"/>
          <w:sz w:val="24"/>
          <w:szCs w:val="24"/>
          <w:lang w:eastAsia="ru-RU"/>
        </w:rPr>
        <w:lastRenderedPageBreak/>
        <w:t>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елях массового распространения;</w:t>
      </w: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F524D4"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p>
    <w:p w:rsidR="003076AE"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lastRenderedPageBreak/>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w:t>
      </w:r>
      <w:r w:rsidR="000E0C7B">
        <w:rPr>
          <w:rFonts w:ascii="Times New Roman" w:eastAsia="Times New Roman" w:hAnsi="Times New Roman"/>
          <w:sz w:val="24"/>
          <w:szCs w:val="24"/>
          <w:lang w:eastAsia="ru-RU"/>
        </w:rPr>
        <w:t xml:space="preserve">емистских материалов может быть </w:t>
      </w:r>
      <w:r w:rsidRPr="004C7BC7">
        <w:rPr>
          <w:rFonts w:ascii="Times New Roman" w:eastAsia="Times New Roman" w:hAnsi="Times New Roman"/>
          <w:sz w:val="24"/>
          <w:szCs w:val="24"/>
          <w:lang w:eastAsia="ru-RU"/>
        </w:rPr>
        <w:t>обжаловано в суд в установленном законодательство</w:t>
      </w:r>
      <w:r w:rsidR="000E0C7B">
        <w:rPr>
          <w:rFonts w:ascii="Times New Roman" w:eastAsia="Times New Roman" w:hAnsi="Times New Roman"/>
          <w:sz w:val="24"/>
          <w:szCs w:val="24"/>
          <w:lang w:eastAsia="ru-RU"/>
        </w:rPr>
        <w:t>м Российской Федерации порядке.</w:t>
      </w:r>
    </w:p>
    <w:p w:rsidR="00327328" w:rsidRP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3076AE"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возможности или желательности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 xml:space="preserve">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w:t>
      </w:r>
      <w:r w:rsidRPr="004C7BC7">
        <w:rPr>
          <w:rFonts w:ascii="Times New Roman" w:eastAsia="Times New Roman" w:hAnsi="Times New Roman"/>
          <w:sz w:val="24"/>
          <w:szCs w:val="24"/>
          <w:lang w:eastAsia="ru-RU"/>
        </w:rPr>
        <w:lastRenderedPageBreak/>
        <w:t>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обязанностей влечет за собой прекращение массовой акции по требованию представителей органов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353A5" w:rsidRP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5709A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A40B67" w:rsidRDefault="00A40B67" w:rsidP="004C7BC7">
      <w:pPr>
        <w:spacing w:after="0" w:line="240" w:lineRule="auto"/>
        <w:jc w:val="both"/>
        <w:rPr>
          <w:rFonts w:ascii="Times New Roman" w:hAnsi="Times New Roman"/>
          <w:b/>
          <w:bCs/>
          <w:sz w:val="16"/>
          <w:szCs w:val="16"/>
          <w:lang w:eastAsia="ru-RU"/>
        </w:rPr>
      </w:pPr>
    </w:p>
    <w:p w:rsidR="00F70A16" w:rsidRDefault="00F70A16"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246AF5" w:rsidRPr="00246AF5" w:rsidRDefault="005709A7"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r>
        <w:rPr>
          <w:noProof/>
          <w:lang w:eastAsia="ru-RU"/>
        </w:rPr>
        <w:lastRenderedPageBreak/>
        <w:drawing>
          <wp:anchor distT="0" distB="0" distL="114300" distR="114300" simplePos="0" relativeHeight="251672576" behindDoc="0" locked="0" layoutInCell="1" allowOverlap="1" wp14:anchorId="74DD8BFE" wp14:editId="72507566">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4C4683"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5"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6" w:history="1">
        <w:r w:rsidR="00F70A16">
          <w:rPr>
            <w:rStyle w:val="ab"/>
            <w:color w:val="000000"/>
          </w:rPr>
          <w:t>никотин</w:t>
        </w:r>
      </w:hyperlink>
      <w:r w:rsidR="00F70A16">
        <w:rPr>
          <w:color w:val="000000"/>
        </w:rPr>
        <w:t>,</w:t>
      </w:r>
      <w:r w:rsidR="00F70A16">
        <w:rPr>
          <w:rStyle w:val="apple-converted-space"/>
          <w:color w:val="000000"/>
        </w:rPr>
        <w:t> </w:t>
      </w:r>
      <w:proofErr w:type="spellStart"/>
      <w:r>
        <w:fldChar w:fldCharType="begin"/>
      </w:r>
      <w:r>
        <w:instrText xml:space="preserve"> HYPERLINK "http://www.russlav.ru/tabak/vliyanie_kureniya_na_organizm_cheloveka.html" </w:instrText>
      </w:r>
      <w:r>
        <w:fldChar w:fldCharType="separate"/>
      </w:r>
      <w:r w:rsidR="00F70A16">
        <w:rPr>
          <w:rStyle w:val="ab"/>
          <w:color w:val="000000"/>
        </w:rPr>
        <w:t>бензапирен</w:t>
      </w:r>
      <w:proofErr w:type="spellEnd"/>
      <w:r>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7"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8"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327328" w:rsidRDefault="004C4683"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9"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1"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2"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A40B67" w:rsidRDefault="00A40B6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8C3017"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4C4683"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3"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F524D4" w:rsidRDefault="00F524D4"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70A16"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Также замедляется реакция в движении, снижается мышечная сила, под влиянием никотина ухудшается острота зрения.</w:t>
      </w:r>
    </w:p>
    <w:p w:rsidR="003076AE"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w:t>
      </w:r>
      <w:r w:rsidR="00F70A16">
        <w:rPr>
          <w:color w:val="000000"/>
        </w:rPr>
        <w:lastRenderedPageBreak/>
        <w:t>сетчатке глаза, в результате – снижение чувствительности к свету. Так же, как у детей, родившихся от курящих матерей, у юных</w:t>
      </w:r>
      <w:r w:rsidR="00F70A16">
        <w:rPr>
          <w:rStyle w:val="apple-converted-space"/>
          <w:color w:val="000000"/>
        </w:rPr>
        <w:t> </w:t>
      </w:r>
      <w:r w:rsidR="00F70A16">
        <w:rPr>
          <w:rStyle w:val="af8"/>
          <w:color w:val="000000"/>
        </w:rPr>
        <w:t>курящих подростков</w:t>
      </w:r>
      <w:r w:rsidR="00F70A16">
        <w:rPr>
          <w:rStyle w:val="apple-converted-space"/>
          <w:b/>
          <w:bCs/>
          <w:color w:val="000000"/>
        </w:rPr>
        <w:t> </w:t>
      </w:r>
      <w:r w:rsidR="00F70A16">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w:t>
      </w:r>
      <w:r>
        <w:rPr>
          <w:color w:val="000000"/>
        </w:rPr>
        <w:lastRenderedPageBreak/>
        <w:t xml:space="preserve">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по этому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524D4"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6"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A40B67" w:rsidRDefault="00A40B67"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bookmarkStart w:id="1" w:name="_GoBack"/>
      <w:bookmarkEnd w:id="1"/>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7"/>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86" w:rsidRDefault="00D17286" w:rsidP="009729FC">
      <w:pPr>
        <w:spacing w:after="0" w:line="240" w:lineRule="auto"/>
      </w:pPr>
      <w:r>
        <w:separator/>
      </w:r>
    </w:p>
  </w:endnote>
  <w:endnote w:type="continuationSeparator" w:id="0">
    <w:p w:rsidR="00D17286" w:rsidRDefault="00D17286"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83" w:rsidRDefault="004C4683">
    <w:pPr>
      <w:pStyle w:val="a5"/>
      <w:jc w:val="right"/>
    </w:pPr>
    <w:r>
      <w:fldChar w:fldCharType="begin"/>
    </w:r>
    <w:r>
      <w:instrText xml:space="preserve"> PAGE   \* MERGEFORMAT </w:instrText>
    </w:r>
    <w:r>
      <w:fldChar w:fldCharType="separate"/>
    </w:r>
    <w:r w:rsidR="00A40B67">
      <w:rPr>
        <w:noProof/>
      </w:rPr>
      <w:t>25</w:t>
    </w:r>
    <w:r>
      <w:fldChar w:fldCharType="end"/>
    </w:r>
  </w:p>
  <w:p w:rsidR="004C4683" w:rsidRDefault="004C46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86" w:rsidRDefault="00D17286" w:rsidP="009729FC">
      <w:pPr>
        <w:spacing w:after="0" w:line="240" w:lineRule="auto"/>
      </w:pPr>
      <w:r>
        <w:separator/>
      </w:r>
    </w:p>
  </w:footnote>
  <w:footnote w:type="continuationSeparator" w:id="0">
    <w:p w:rsidR="00D17286" w:rsidRDefault="00D17286"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5"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9"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1"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5"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4"/>
  </w:num>
  <w:num w:numId="2">
    <w:abstractNumId w:val="32"/>
  </w:num>
  <w:num w:numId="3">
    <w:abstractNumId w:val="33"/>
  </w:num>
  <w:num w:numId="4">
    <w:abstractNumId w:val="26"/>
  </w:num>
  <w:num w:numId="5">
    <w:abstractNumId w:val="11"/>
  </w:num>
  <w:num w:numId="6">
    <w:abstractNumId w:val="18"/>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3"/>
  </w:num>
  <w:num w:numId="12">
    <w:abstractNumId w:val="22"/>
  </w:num>
  <w:num w:numId="13">
    <w:abstractNumId w:val="25"/>
  </w:num>
  <w:num w:numId="14">
    <w:abstractNumId w:val="30"/>
  </w:num>
  <w:num w:numId="15">
    <w:abstractNumId w:val="15"/>
  </w:num>
  <w:num w:numId="16">
    <w:abstractNumId w:val="38"/>
  </w:num>
  <w:num w:numId="17">
    <w:abstractNumId w:val="1"/>
  </w:num>
  <w:num w:numId="18">
    <w:abstractNumId w:val="21"/>
  </w:num>
  <w:num w:numId="19">
    <w:abstractNumId w:val="16"/>
  </w:num>
  <w:num w:numId="20">
    <w:abstractNumId w:val="7"/>
  </w:num>
  <w:num w:numId="21">
    <w:abstractNumId w:val="10"/>
  </w:num>
  <w:num w:numId="22">
    <w:abstractNumId w:val="3"/>
  </w:num>
  <w:num w:numId="23">
    <w:abstractNumId w:val="6"/>
  </w:num>
  <w:num w:numId="24">
    <w:abstractNumId w:val="5"/>
  </w:num>
  <w:num w:numId="25">
    <w:abstractNumId w:val="20"/>
  </w:num>
  <w:num w:numId="26">
    <w:abstractNumId w:val="36"/>
  </w:num>
  <w:num w:numId="27">
    <w:abstractNumId w:val="8"/>
  </w:num>
  <w:num w:numId="28">
    <w:abstractNumId w:val="2"/>
  </w:num>
  <w:num w:numId="29">
    <w:abstractNumId w:val="3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8"/>
  </w:num>
  <w:num w:numId="34">
    <w:abstractNumId w:val="35"/>
  </w:num>
  <w:num w:numId="35">
    <w:abstractNumId w:val="17"/>
  </w:num>
  <w:num w:numId="36">
    <w:abstractNumId w:val="29"/>
  </w:num>
  <w:num w:numId="37">
    <w:abstractNumId w:val="24"/>
  </w:num>
  <w:num w:numId="38">
    <w:abstractNumId w:val="37"/>
  </w:num>
  <w:num w:numId="39">
    <w:abstractNumId w:val="13"/>
  </w:num>
  <w:num w:numId="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87EF3"/>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45E"/>
    <w:rsid w:val="00F367B3"/>
    <w:rsid w:val="00F37647"/>
    <w:rsid w:val="00F4124A"/>
    <w:rsid w:val="00F46523"/>
    <w:rsid w:val="00F50464"/>
    <w:rsid w:val="00F511C9"/>
    <w:rsid w:val="00F524D4"/>
    <w:rsid w:val="00F54AE7"/>
    <w:rsid w:val="00F70A16"/>
    <w:rsid w:val="00F7373B"/>
    <w:rsid w:val="00F8011B"/>
    <w:rsid w:val="00F83ED5"/>
    <w:rsid w:val="00F8649E"/>
    <w:rsid w:val="00F8696F"/>
    <w:rsid w:val="00F96894"/>
    <w:rsid w:val="00FA6F6F"/>
    <w:rsid w:val="00FB0E72"/>
    <w:rsid w:val="00FB128A"/>
    <w:rsid w:val="00FC3B36"/>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C2FE45"/>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324952CD751FF344107ABEEFD0B863B95BDBBF3B11F236BE39FBD352E581B84C16BBEAHFN1D" TargetMode="External"/><Relationship Id="rId18" Type="http://schemas.openxmlformats.org/officeDocument/2006/relationships/image" Target="http://t0.gstatic.com/images?q=tbn:ANd9GcQ3i02o7TpoB6ffW675uutQp2Z-yer15VFGHetoeWiu6WUiDn9F" TargetMode="External"/><Relationship Id="rId26" Type="http://schemas.openxmlformats.org/officeDocument/2006/relationships/image" Target="media/image10.png"/><Relationship Id="rId39" Type="http://schemas.openxmlformats.org/officeDocument/2006/relationships/hyperlink" Target="http://www.russlav.ru/tabak/vliyanie_kureniya_na_organizm_cheloveka.html"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http://vse-temu.org/wp-content/uploads/2015/03/657954.jpg" TargetMode="External"/><Relationship Id="rId42" Type="http://schemas.openxmlformats.org/officeDocument/2006/relationships/hyperlink" Target="http://www.russlav.ru/tabak/kurenie_beremennih.htm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sreestr.ru"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5.jpeg"/><Relationship Id="rId38" Type="http://schemas.openxmlformats.org/officeDocument/2006/relationships/hyperlink" Target="http://www.russlav.ru/stat/foto_kureniya.html" TargetMode="External"/><Relationship Id="rId46" Type="http://schemas.openxmlformats.org/officeDocument/2006/relationships/hyperlink" Target="http://www.russlav.ru/tabak/kak-brosit-kurit.html" TargetMode="External"/><Relationship Id="rId2" Type="http://schemas.openxmlformats.org/officeDocument/2006/relationships/numbering" Target="numbering.xml"/><Relationship Id="rId16" Type="http://schemas.openxmlformats.org/officeDocument/2006/relationships/image" Target="http://t3.gstatic.com/images?q=tbn:ANd9GcSoUjCKq6xQPnR_gvQPDbyGWiGxLcxUG2nakJBRkml4BXKSXlEg" TargetMode="External"/><Relationship Id="rId20" Type="http://schemas.openxmlformats.org/officeDocument/2006/relationships/image" Target="http://t2.gstatic.com/images?q=tbn:ANd9GcTFx_N-kcR2cLNXhAdAGZlI7TA-GnJ-_3RHzci1yOln09NJDW-EyA" TargetMode="External"/><Relationship Id="rId29" Type="http://schemas.openxmlformats.org/officeDocument/2006/relationships/image" Target="media/image12.jpeg"/><Relationship Id="rId41" Type="http://schemas.openxmlformats.org/officeDocument/2006/relationships/hyperlink" Target="http://www.russlav.ru/stat/pismoky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http://86sch18-nv.edusite.ru/images/p83_x_5559e7ca.jpg" TargetMode="External"/><Relationship Id="rId32" Type="http://schemas.openxmlformats.org/officeDocument/2006/relationships/image" Target="media/image14.jpeg"/><Relationship Id="rId37" Type="http://schemas.openxmlformats.org/officeDocument/2006/relationships/hyperlink" Target="http://www.russlav.ru/narkotik/heroin.html" TargetMode="External"/><Relationship Id="rId40" Type="http://schemas.openxmlformats.org/officeDocument/2006/relationships/image" Target="media/image16.jpeg"/><Relationship Id="rId45"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hereshevo-school.pruzhany.by/wp-content/uploads/2015/12/ris22122015.jpg" TargetMode="External"/><Relationship Id="rId36" Type="http://schemas.openxmlformats.org/officeDocument/2006/relationships/hyperlink" Target="http://www.russlav.ru/tabak/vliyanie-nikotina-na-organizm-cheloveka.html" TargetMode="External"/><Relationship Id="rId49" Type="http://schemas.openxmlformats.org/officeDocument/2006/relationships/theme" Target="theme/theme1.xml"/><Relationship Id="rId10" Type="http://schemas.openxmlformats.org/officeDocument/2006/relationships/hyperlink" Target="http://kadastr.ru/site/Activities/consult.htm" TargetMode="External"/><Relationship Id="rId19" Type="http://schemas.openxmlformats.org/officeDocument/2006/relationships/image" Target="media/image6.jpeg"/><Relationship Id="rId31" Type="http://schemas.openxmlformats.org/officeDocument/2006/relationships/image" Target="http://takzdorovo-to.ru/upload/iblock/fb7/fb7bcd6764580a079a2f8dd155fcd10d.jpg" TargetMode="External"/><Relationship Id="rId44"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vk.com/kadastr_nso" TargetMode="External"/><Relationship Id="rId14" Type="http://schemas.openxmlformats.org/officeDocument/2006/relationships/image" Target="media/image3.jpeg"/><Relationship Id="rId22" Type="http://schemas.openxmlformats.org/officeDocument/2006/relationships/image" Target="http://t2.gstatic.com/images?q=tbn:ANd9GcQ2e7ePLMvAXr9TsmRcEFY47b-G6osPWtPclT6ozGTmpnh1NHop"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www.russlav.ru/tabak/sostav-tabachnogo-dima.html" TargetMode="External"/><Relationship Id="rId43" Type="http://schemas.openxmlformats.org/officeDocument/2006/relationships/hyperlink" Target="http://www.russlav.ru/tabak/vred_kureniya.htm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1889-6629-4026-BFDD-4E038592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13438</Words>
  <Characters>76601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89860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139</cp:revision>
  <cp:lastPrinted>2019-01-16T02:51:00Z</cp:lastPrinted>
  <dcterms:created xsi:type="dcterms:W3CDTF">2018-04-03T08:54:00Z</dcterms:created>
  <dcterms:modified xsi:type="dcterms:W3CDTF">2019-01-16T02:52:00Z</dcterms:modified>
</cp:coreProperties>
</file>