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4A0AB3">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4F4938">
        <w:rPr>
          <w:rFonts w:ascii="Monotype Corsiva" w:hAnsi="Monotype Corsiva" w:cs="Courier New"/>
          <w:b/>
          <w:i/>
          <w:sz w:val="28"/>
          <w:szCs w:val="28"/>
        </w:rPr>
        <w:t>1</w:t>
      </w:r>
      <w:r w:rsidR="0099129F">
        <w:rPr>
          <w:rFonts w:ascii="Monotype Corsiva" w:hAnsi="Monotype Corsiva" w:cs="Courier New"/>
          <w:b/>
          <w:i/>
          <w:sz w:val="28"/>
          <w:szCs w:val="28"/>
        </w:rPr>
        <w:t>4</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3B5C8C">
        <w:rPr>
          <w:rFonts w:ascii="Monotype Corsiva" w:hAnsi="Monotype Corsiva" w:cs="Courier New"/>
          <w:b/>
          <w:i/>
          <w:sz w:val="28"/>
          <w:szCs w:val="28"/>
        </w:rPr>
        <w:t xml:space="preserve">   </w:t>
      </w:r>
      <w:r w:rsidR="00320C90">
        <w:rPr>
          <w:rFonts w:ascii="Monotype Corsiva" w:hAnsi="Monotype Corsiva" w:cs="Courier New"/>
          <w:b/>
          <w:i/>
          <w:sz w:val="28"/>
          <w:szCs w:val="28"/>
        </w:rPr>
        <w:t>0</w:t>
      </w:r>
      <w:r w:rsidR="0099129F">
        <w:rPr>
          <w:rFonts w:ascii="Monotype Corsiva" w:hAnsi="Monotype Corsiva" w:cs="Courier New"/>
          <w:b/>
          <w:i/>
          <w:sz w:val="28"/>
          <w:szCs w:val="28"/>
        </w:rPr>
        <w:t>5</w:t>
      </w:r>
      <w:r w:rsidR="000A6C0B">
        <w:rPr>
          <w:rFonts w:ascii="Monotype Corsiva" w:hAnsi="Monotype Corsiva" w:cs="Courier New"/>
          <w:b/>
          <w:i/>
          <w:sz w:val="28"/>
          <w:szCs w:val="28"/>
        </w:rPr>
        <w:t xml:space="preserve"> </w:t>
      </w:r>
      <w:r w:rsidR="00320C90">
        <w:rPr>
          <w:rFonts w:ascii="Monotype Corsiva" w:hAnsi="Monotype Corsiva" w:cs="Courier New"/>
          <w:b/>
          <w:i/>
          <w:sz w:val="28"/>
          <w:szCs w:val="28"/>
        </w:rPr>
        <w:t>апреля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C74185" w:rsidRDefault="00C74185" w:rsidP="00DA6D86">
      <w:pPr>
        <w:keepNext/>
        <w:spacing w:after="0" w:line="240" w:lineRule="auto"/>
        <w:jc w:val="center"/>
        <w:outlineLvl w:val="0"/>
        <w:rPr>
          <w:rFonts w:ascii="Times New Roman" w:eastAsia="Times New Roman" w:hAnsi="Times New Roman"/>
          <w:b/>
          <w:sz w:val="32"/>
          <w:szCs w:val="20"/>
          <w:lang w:eastAsia="ru-RU"/>
        </w:rPr>
      </w:pPr>
    </w:p>
    <w:p w:rsidR="0099129F" w:rsidRPr="0099129F" w:rsidRDefault="0099129F" w:rsidP="0099129F">
      <w:pPr>
        <w:keepNext/>
        <w:spacing w:after="0" w:line="240" w:lineRule="auto"/>
        <w:jc w:val="center"/>
        <w:outlineLvl w:val="0"/>
        <w:rPr>
          <w:rFonts w:ascii="Times New Roman" w:eastAsia="Times New Roman" w:hAnsi="Times New Roman"/>
          <w:b/>
          <w:bCs/>
          <w:sz w:val="24"/>
          <w:szCs w:val="24"/>
          <w:lang w:eastAsia="ru-RU"/>
        </w:rPr>
      </w:pPr>
      <w:r w:rsidRPr="0099129F">
        <w:rPr>
          <w:rFonts w:ascii="Times New Roman" w:eastAsia="Times New Roman" w:hAnsi="Times New Roman"/>
          <w:b/>
          <w:bCs/>
          <w:sz w:val="24"/>
          <w:szCs w:val="24"/>
          <w:lang w:eastAsia="ru-RU"/>
        </w:rPr>
        <w:t>АДМИНИСТРАЦИЯ ШИРОКОЯРСКОГО СЕЛЬСОВЕТА</w:t>
      </w:r>
    </w:p>
    <w:p w:rsidR="0099129F" w:rsidRPr="0099129F" w:rsidRDefault="0099129F" w:rsidP="0099129F">
      <w:pPr>
        <w:spacing w:after="0" w:line="240" w:lineRule="auto"/>
        <w:jc w:val="center"/>
        <w:rPr>
          <w:rFonts w:ascii="Times New Roman" w:eastAsia="Times New Roman" w:hAnsi="Times New Roman"/>
          <w:b/>
          <w:bCs/>
          <w:sz w:val="24"/>
          <w:szCs w:val="24"/>
          <w:lang w:eastAsia="ru-RU"/>
        </w:rPr>
      </w:pPr>
      <w:r w:rsidRPr="0099129F">
        <w:rPr>
          <w:rFonts w:ascii="Times New Roman" w:eastAsia="Times New Roman" w:hAnsi="Times New Roman"/>
          <w:b/>
          <w:bCs/>
          <w:sz w:val="24"/>
          <w:szCs w:val="24"/>
          <w:lang w:eastAsia="ru-RU"/>
        </w:rPr>
        <w:t>МОШКОВСКОГО РАЙОНА НОВОСИБИРСКОЙ ОБЛАСТИ</w:t>
      </w:r>
    </w:p>
    <w:p w:rsidR="0099129F" w:rsidRPr="0099129F" w:rsidRDefault="0099129F" w:rsidP="0099129F">
      <w:pPr>
        <w:spacing w:after="0" w:line="240" w:lineRule="auto"/>
        <w:jc w:val="center"/>
        <w:rPr>
          <w:rFonts w:ascii="Times New Roman" w:eastAsia="Times New Roman" w:hAnsi="Times New Roman"/>
          <w:b/>
          <w:bCs/>
          <w:sz w:val="16"/>
          <w:szCs w:val="16"/>
          <w:lang w:eastAsia="ru-RU"/>
        </w:rPr>
      </w:pPr>
    </w:p>
    <w:p w:rsidR="0099129F" w:rsidRPr="0099129F" w:rsidRDefault="0099129F" w:rsidP="0099129F">
      <w:pPr>
        <w:keepNext/>
        <w:spacing w:after="0" w:line="240" w:lineRule="auto"/>
        <w:jc w:val="center"/>
        <w:outlineLvl w:val="1"/>
        <w:rPr>
          <w:rFonts w:ascii="Times New Roman" w:eastAsia="Times New Roman" w:hAnsi="Times New Roman"/>
          <w:b/>
          <w:bCs/>
          <w:sz w:val="24"/>
          <w:szCs w:val="24"/>
          <w:lang w:eastAsia="ru-RU"/>
        </w:rPr>
      </w:pPr>
      <w:r w:rsidRPr="0099129F">
        <w:rPr>
          <w:rFonts w:ascii="Times New Roman" w:eastAsia="Times New Roman" w:hAnsi="Times New Roman"/>
          <w:b/>
          <w:bCs/>
          <w:sz w:val="24"/>
          <w:szCs w:val="24"/>
          <w:lang w:eastAsia="ru-RU"/>
        </w:rPr>
        <w:t>ПОСТАНОВЛЕНИЕ</w:t>
      </w:r>
    </w:p>
    <w:p w:rsidR="0099129F" w:rsidRPr="0099129F" w:rsidRDefault="0099129F" w:rsidP="0099129F">
      <w:pPr>
        <w:spacing w:after="0" w:line="240" w:lineRule="auto"/>
        <w:jc w:val="center"/>
        <w:rPr>
          <w:rFonts w:ascii="Times New Roman" w:eastAsia="Times New Roman" w:hAnsi="Times New Roman"/>
          <w:sz w:val="16"/>
          <w:szCs w:val="16"/>
          <w:lang w:eastAsia="ru-RU"/>
        </w:rPr>
      </w:pPr>
    </w:p>
    <w:p w:rsidR="0099129F" w:rsidRPr="0099129F" w:rsidRDefault="0099129F" w:rsidP="0099129F">
      <w:pPr>
        <w:spacing w:after="0" w:line="240" w:lineRule="auto"/>
        <w:jc w:val="center"/>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от 05.04.2019  № 46</w:t>
      </w:r>
    </w:p>
    <w:p w:rsidR="0099129F" w:rsidRPr="0099129F" w:rsidRDefault="0099129F" w:rsidP="0099129F">
      <w:pPr>
        <w:spacing w:after="0" w:line="240" w:lineRule="auto"/>
        <w:jc w:val="center"/>
        <w:rPr>
          <w:rFonts w:ascii="Times New Roman" w:eastAsia="Times New Roman" w:hAnsi="Times New Roman"/>
          <w:sz w:val="16"/>
          <w:szCs w:val="16"/>
          <w:lang w:eastAsia="ru-RU"/>
        </w:rPr>
      </w:pPr>
    </w:p>
    <w:p w:rsidR="0099129F" w:rsidRPr="0099129F" w:rsidRDefault="0099129F" w:rsidP="0099129F">
      <w:pPr>
        <w:spacing w:after="0" w:line="240" w:lineRule="auto"/>
        <w:jc w:val="center"/>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Об отчете об исполнении бюджета Широкоярского сельсовета  Мошковского района Новосибирской области за первый квартал 2019 года</w:t>
      </w:r>
    </w:p>
    <w:p w:rsidR="0099129F" w:rsidRPr="0099129F" w:rsidRDefault="0099129F" w:rsidP="0099129F">
      <w:pPr>
        <w:spacing w:after="0" w:line="240" w:lineRule="auto"/>
        <w:rPr>
          <w:rFonts w:ascii="Times New Roman" w:eastAsia="Times New Roman" w:hAnsi="Times New Roman"/>
          <w:sz w:val="16"/>
          <w:szCs w:val="16"/>
          <w:lang w:eastAsia="ru-RU"/>
        </w:rPr>
      </w:pPr>
    </w:p>
    <w:p w:rsidR="0099129F" w:rsidRPr="0099129F" w:rsidRDefault="0099129F" w:rsidP="0099129F">
      <w:pP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ab/>
        <w:t xml:space="preserve">В соответствии с частью 5 статьи 264.2 Бюджетного кодекса Российской Федерации, руководствуясь Уставом Широкоярского сельсовета Мошковского района Новосибирской области, </w:t>
      </w:r>
    </w:p>
    <w:p w:rsidR="0099129F" w:rsidRPr="0099129F" w:rsidRDefault="0099129F" w:rsidP="0099129F">
      <w:pP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ПОСТАНОВЛЯЮ:</w:t>
      </w:r>
    </w:p>
    <w:p w:rsidR="0099129F" w:rsidRPr="0099129F" w:rsidRDefault="0099129F" w:rsidP="0099129F">
      <w:pP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ab/>
        <w:t>1. Утвердить прилагаемый отчет об исполнении бюджета Широкоярского сельсовета Мошковского района Новосибирской области за первый квартал                     2019 года.</w:t>
      </w:r>
    </w:p>
    <w:p w:rsidR="0099129F" w:rsidRPr="0099129F" w:rsidRDefault="0099129F" w:rsidP="0099129F">
      <w:pP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99129F" w:rsidRPr="0099129F" w:rsidRDefault="0099129F" w:rsidP="0099129F">
      <w:pP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ab/>
        <w:t>3. Контроль за исполнением настоящего постановления оставляю за собой.</w:t>
      </w:r>
    </w:p>
    <w:p w:rsidR="0099129F" w:rsidRPr="0099129F" w:rsidRDefault="0099129F" w:rsidP="0099129F">
      <w:pPr>
        <w:spacing w:after="0" w:line="240" w:lineRule="auto"/>
        <w:jc w:val="both"/>
        <w:rPr>
          <w:rFonts w:ascii="Times New Roman" w:eastAsia="Times New Roman" w:hAnsi="Times New Roman"/>
          <w:sz w:val="16"/>
          <w:szCs w:val="16"/>
          <w:lang w:eastAsia="ru-RU"/>
        </w:rPr>
      </w:pPr>
    </w:p>
    <w:p w:rsidR="0099129F" w:rsidRPr="0099129F" w:rsidRDefault="0099129F" w:rsidP="0099129F">
      <w:pPr>
        <w:keepNext/>
        <w:spacing w:after="0" w:line="240" w:lineRule="auto"/>
        <w:jc w:val="both"/>
        <w:outlineLvl w:val="2"/>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Глава Широкоярского сельсовета</w:t>
      </w:r>
    </w:p>
    <w:p w:rsidR="0099129F" w:rsidRPr="0099129F" w:rsidRDefault="0099129F" w:rsidP="0099129F">
      <w:pPr>
        <w:keepNext/>
        <w:spacing w:after="0" w:line="240" w:lineRule="auto"/>
        <w:jc w:val="both"/>
        <w:outlineLvl w:val="2"/>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 xml:space="preserve">Мошковского района Новосибирской области                                       </w:t>
      </w:r>
      <w:r>
        <w:rPr>
          <w:rFonts w:ascii="Times New Roman" w:eastAsia="Times New Roman" w:hAnsi="Times New Roman"/>
          <w:sz w:val="24"/>
          <w:szCs w:val="24"/>
          <w:lang w:eastAsia="ru-RU"/>
        </w:rPr>
        <w:t xml:space="preserve">                              </w:t>
      </w:r>
      <w:r w:rsidRPr="0099129F">
        <w:rPr>
          <w:rFonts w:ascii="Times New Roman" w:eastAsia="Times New Roman" w:hAnsi="Times New Roman"/>
          <w:sz w:val="24"/>
          <w:szCs w:val="24"/>
          <w:lang w:eastAsia="ru-RU"/>
        </w:rPr>
        <w:t>А.М.Шашлов</w:t>
      </w:r>
    </w:p>
    <w:p w:rsidR="0099129F" w:rsidRPr="0099129F" w:rsidRDefault="0099129F" w:rsidP="0099129F">
      <w:pPr>
        <w:spacing w:after="0" w:line="240" w:lineRule="auto"/>
        <w:rPr>
          <w:rFonts w:ascii="Times New Roman" w:eastAsia="Times New Roman" w:hAnsi="Times New Roman"/>
          <w:sz w:val="16"/>
          <w:szCs w:val="16"/>
          <w:lang w:eastAsia="ru-RU"/>
        </w:rPr>
      </w:pPr>
    </w:p>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tblGrid>
      <w:tr w:rsidR="0099129F" w:rsidRPr="0099129F" w:rsidTr="0099129F">
        <w:tblPrEx>
          <w:tblCellMar>
            <w:top w:w="0" w:type="dxa"/>
            <w:bottom w:w="0" w:type="dxa"/>
          </w:tblCellMar>
        </w:tblPrEx>
        <w:trPr>
          <w:trHeight w:val="1395"/>
        </w:trPr>
        <w:tc>
          <w:tcPr>
            <w:tcW w:w="3796" w:type="dxa"/>
            <w:tcBorders>
              <w:top w:val="nil"/>
              <w:left w:val="nil"/>
              <w:bottom w:val="nil"/>
              <w:right w:val="nil"/>
            </w:tcBorders>
          </w:tcPr>
          <w:p w:rsidR="0099129F" w:rsidRPr="0099129F" w:rsidRDefault="0099129F" w:rsidP="0099129F">
            <w:pPr>
              <w:spacing w:after="0" w:line="240" w:lineRule="auto"/>
              <w:jc w:val="center"/>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УТВЕРЖДЕН</w:t>
            </w:r>
          </w:p>
          <w:p w:rsidR="0099129F" w:rsidRPr="0099129F" w:rsidRDefault="0099129F" w:rsidP="0099129F">
            <w:pPr>
              <w:spacing w:after="0" w:line="240" w:lineRule="auto"/>
              <w:jc w:val="center"/>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                                    от 05.04.2019 № 46</w:t>
            </w:r>
          </w:p>
        </w:tc>
      </w:tr>
    </w:tbl>
    <w:p w:rsidR="0099129F" w:rsidRPr="0099129F" w:rsidRDefault="0099129F" w:rsidP="0099129F">
      <w:pPr>
        <w:spacing w:after="0" w:line="240" w:lineRule="auto"/>
        <w:rPr>
          <w:rFonts w:ascii="Times New Roman" w:eastAsia="Times New Roman" w:hAnsi="Times New Roman"/>
          <w:sz w:val="20"/>
          <w:szCs w:val="20"/>
          <w:lang w:eastAsia="ru-RU"/>
        </w:rPr>
      </w:pPr>
    </w:p>
    <w:tbl>
      <w:tblPr>
        <w:tblW w:w="10197" w:type="dxa"/>
        <w:tblInd w:w="113" w:type="dxa"/>
        <w:tblLayout w:type="fixed"/>
        <w:tblLook w:val="04A0" w:firstRow="1" w:lastRow="0" w:firstColumn="1" w:lastColumn="0" w:noHBand="0" w:noVBand="1"/>
      </w:tblPr>
      <w:tblGrid>
        <w:gridCol w:w="3114"/>
        <w:gridCol w:w="567"/>
        <w:gridCol w:w="2410"/>
        <w:gridCol w:w="1275"/>
        <w:gridCol w:w="1414"/>
        <w:gridCol w:w="1417"/>
      </w:tblGrid>
      <w:tr w:rsidR="0099129F" w:rsidRPr="0099129F" w:rsidTr="0099129F">
        <w:trPr>
          <w:trHeight w:val="360"/>
        </w:trPr>
        <w:tc>
          <w:tcPr>
            <w:tcW w:w="8780" w:type="dxa"/>
            <w:gridSpan w:val="5"/>
            <w:tcBorders>
              <w:top w:val="nil"/>
              <w:left w:val="nil"/>
              <w:bottom w:val="nil"/>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xml:space="preserve">                 ОТЧЕТ ОБ ИСПОЛНЕНИИ БЮДЖЕТА</w:t>
            </w:r>
          </w:p>
        </w:tc>
        <w:tc>
          <w:tcPr>
            <w:tcW w:w="1417"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318"/>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b/>
                <w:bCs/>
                <w:color w:val="000000"/>
                <w:sz w:val="16"/>
                <w:szCs w:val="16"/>
                <w:lang w:eastAsia="ru-RU"/>
              </w:rPr>
            </w:pPr>
            <w:r w:rsidRPr="0099129F">
              <w:rPr>
                <w:rFonts w:ascii="Arial CYR" w:eastAsia="Times New Roman" w:hAnsi="Arial CYR" w:cs="Arial CYR"/>
                <w:b/>
                <w:bCs/>
                <w:color w:val="000000"/>
                <w:sz w:val="16"/>
                <w:szCs w:val="16"/>
                <w:lang w:eastAsia="ru-RU"/>
              </w:rPr>
              <w:t> </w:t>
            </w:r>
          </w:p>
        </w:tc>
        <w:tc>
          <w:tcPr>
            <w:tcW w:w="567"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b/>
                <w:bCs/>
                <w:color w:val="000000"/>
                <w:sz w:val="16"/>
                <w:szCs w:val="16"/>
                <w:lang w:eastAsia="ru-RU"/>
              </w:rPr>
            </w:pPr>
            <w:r w:rsidRPr="0099129F">
              <w:rPr>
                <w:rFonts w:ascii="Arial CYR" w:eastAsia="Times New Roman" w:hAnsi="Arial CYR" w:cs="Arial CYR"/>
                <w:b/>
                <w:bCs/>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b/>
                <w:bCs/>
                <w:color w:val="000000"/>
                <w:sz w:val="16"/>
                <w:szCs w:val="16"/>
                <w:lang w:eastAsia="ru-RU"/>
              </w:rPr>
            </w:pPr>
            <w:r w:rsidRPr="0099129F">
              <w:rPr>
                <w:rFonts w:ascii="Arial CYR" w:eastAsia="Times New Roman" w:hAnsi="Arial CYR" w:cs="Arial CYR"/>
                <w:b/>
                <w:bCs/>
                <w:color w:val="000000"/>
                <w:sz w:val="16"/>
                <w:szCs w:val="16"/>
                <w:lang w:eastAsia="ru-RU"/>
              </w:rPr>
              <w:t> </w:t>
            </w:r>
          </w:p>
        </w:tc>
        <w:tc>
          <w:tcPr>
            <w:tcW w:w="127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b/>
                <w:bCs/>
                <w:color w:val="000000"/>
                <w:sz w:val="16"/>
                <w:szCs w:val="16"/>
                <w:lang w:eastAsia="ru-RU"/>
              </w:rPr>
            </w:pPr>
            <w:r w:rsidRPr="0099129F">
              <w:rPr>
                <w:rFonts w:ascii="Arial CYR" w:eastAsia="Times New Roman" w:hAnsi="Arial CYR" w:cs="Arial CYR"/>
                <w:b/>
                <w:bCs/>
                <w:color w:val="000000"/>
                <w:sz w:val="16"/>
                <w:szCs w:val="16"/>
                <w:lang w:eastAsia="ru-RU"/>
              </w:rPr>
              <w:t> </w:t>
            </w:r>
          </w:p>
        </w:tc>
        <w:tc>
          <w:tcPr>
            <w:tcW w:w="1414"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b/>
                <w:bCs/>
                <w:color w:val="000000"/>
                <w:sz w:val="16"/>
                <w:szCs w:val="16"/>
                <w:lang w:eastAsia="ru-RU"/>
              </w:rPr>
            </w:pPr>
            <w:r w:rsidRPr="0099129F">
              <w:rPr>
                <w:rFonts w:ascii="Arial CYR" w:eastAsia="Times New Roman" w:hAnsi="Arial CYR" w:cs="Arial CYR"/>
                <w:b/>
                <w:bCs/>
                <w:color w:val="000000"/>
                <w:sz w:val="16"/>
                <w:szCs w:val="16"/>
                <w:lang w:eastAsia="ru-RU"/>
              </w:rPr>
              <w:t> </w:t>
            </w:r>
          </w:p>
        </w:tc>
        <w:tc>
          <w:tcPr>
            <w:tcW w:w="1417" w:type="dxa"/>
            <w:tcBorders>
              <w:top w:val="nil"/>
              <w:left w:val="nil"/>
              <w:bottom w:val="single" w:sz="8"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КОДЫ</w:t>
            </w:r>
          </w:p>
        </w:tc>
      </w:tr>
      <w:tr w:rsidR="0099129F" w:rsidRPr="0099129F" w:rsidTr="0099129F">
        <w:trPr>
          <w:trHeight w:val="282"/>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977" w:type="dxa"/>
            <w:gridSpan w:val="2"/>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на 1 апреля 2019 г.</w:t>
            </w:r>
          </w:p>
        </w:tc>
        <w:tc>
          <w:tcPr>
            <w:tcW w:w="127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4" w:type="dxa"/>
            <w:tcBorders>
              <w:top w:val="nil"/>
              <w:left w:val="nil"/>
              <w:bottom w:val="nil"/>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Форма по ОКУД</w:t>
            </w:r>
          </w:p>
        </w:tc>
        <w:tc>
          <w:tcPr>
            <w:tcW w:w="1417"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0503117</w:t>
            </w:r>
          </w:p>
        </w:tc>
      </w:tr>
      <w:tr w:rsidR="0099129F" w:rsidRPr="0099129F" w:rsidTr="0099129F">
        <w:trPr>
          <w:trHeight w:val="282"/>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567"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eastAsia="Times New Roman" w:cs="Calibri"/>
                <w:color w:val="000000"/>
                <w:sz w:val="16"/>
                <w:szCs w:val="16"/>
                <w:lang w:eastAsia="ru-RU"/>
              </w:rPr>
            </w:pPr>
            <w:r w:rsidRPr="0099129F">
              <w:rPr>
                <w:rFonts w:eastAsia="Times New Roman" w:cs="Calibri"/>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27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4" w:type="dxa"/>
            <w:tcBorders>
              <w:top w:val="nil"/>
              <w:left w:val="nil"/>
              <w:bottom w:val="nil"/>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Дата</w:t>
            </w:r>
          </w:p>
        </w:tc>
        <w:tc>
          <w:tcPr>
            <w:tcW w:w="1417"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01.04.2019</w:t>
            </w:r>
          </w:p>
        </w:tc>
      </w:tr>
      <w:tr w:rsidR="0099129F" w:rsidRPr="0099129F" w:rsidTr="0099129F">
        <w:trPr>
          <w:trHeight w:val="282"/>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Наименование</w:t>
            </w:r>
          </w:p>
        </w:tc>
        <w:tc>
          <w:tcPr>
            <w:tcW w:w="567"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27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4" w:type="dxa"/>
            <w:tcBorders>
              <w:top w:val="nil"/>
              <w:left w:val="nil"/>
              <w:bottom w:val="nil"/>
              <w:right w:val="single" w:sz="8"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по ОКПО</w:t>
            </w:r>
          </w:p>
        </w:tc>
        <w:tc>
          <w:tcPr>
            <w:tcW w:w="1417" w:type="dxa"/>
            <w:tcBorders>
              <w:top w:val="nil"/>
              <w:left w:val="nil"/>
              <w:bottom w:val="single" w:sz="4" w:space="0" w:color="000000"/>
              <w:right w:val="single" w:sz="8"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258"/>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финансового органа</w:t>
            </w:r>
          </w:p>
        </w:tc>
        <w:tc>
          <w:tcPr>
            <w:tcW w:w="4252" w:type="dxa"/>
            <w:gridSpan w:val="3"/>
            <w:tcBorders>
              <w:top w:val="nil"/>
              <w:left w:val="nil"/>
              <w:bottom w:val="single" w:sz="4" w:space="0" w:color="000000"/>
              <w:right w:val="nil"/>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администрация Широкоярского сельсовета Мошковского района Новосибирской области</w:t>
            </w:r>
          </w:p>
        </w:tc>
        <w:tc>
          <w:tcPr>
            <w:tcW w:w="1414" w:type="dxa"/>
            <w:tcBorders>
              <w:top w:val="nil"/>
              <w:left w:val="nil"/>
              <w:bottom w:val="nil"/>
              <w:right w:val="single" w:sz="8"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Глава по БК</w:t>
            </w:r>
          </w:p>
        </w:tc>
        <w:tc>
          <w:tcPr>
            <w:tcW w:w="1417"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240"/>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Наименование публично-правового образования </w:t>
            </w:r>
          </w:p>
        </w:tc>
        <w:tc>
          <w:tcPr>
            <w:tcW w:w="4252" w:type="dxa"/>
            <w:gridSpan w:val="3"/>
            <w:tcBorders>
              <w:top w:val="single" w:sz="4" w:space="0" w:color="000000"/>
              <w:left w:val="nil"/>
              <w:bottom w:val="single" w:sz="4" w:space="0" w:color="000000"/>
              <w:right w:val="nil"/>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Бюджет сельских поселений</w:t>
            </w:r>
          </w:p>
        </w:tc>
        <w:tc>
          <w:tcPr>
            <w:tcW w:w="1414" w:type="dxa"/>
            <w:tcBorders>
              <w:top w:val="nil"/>
              <w:left w:val="nil"/>
              <w:bottom w:val="nil"/>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по ОКТМО</w:t>
            </w:r>
          </w:p>
        </w:tc>
        <w:tc>
          <w:tcPr>
            <w:tcW w:w="1417"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50638425</w:t>
            </w:r>
          </w:p>
        </w:tc>
      </w:tr>
      <w:tr w:rsidR="0099129F" w:rsidRPr="0099129F" w:rsidTr="0099129F">
        <w:trPr>
          <w:trHeight w:val="285"/>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Периодичность: месячная, квартальная, годовая</w:t>
            </w:r>
          </w:p>
        </w:tc>
        <w:tc>
          <w:tcPr>
            <w:tcW w:w="567"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27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4" w:type="dxa"/>
            <w:tcBorders>
              <w:top w:val="nil"/>
              <w:left w:val="nil"/>
              <w:bottom w:val="nil"/>
              <w:right w:val="single" w:sz="8" w:space="0" w:color="000000"/>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7"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285"/>
        </w:trPr>
        <w:tc>
          <w:tcPr>
            <w:tcW w:w="311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Единица измерения:  руб.</w:t>
            </w:r>
          </w:p>
        </w:tc>
        <w:tc>
          <w:tcPr>
            <w:tcW w:w="567"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10"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27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4" w:type="dxa"/>
            <w:tcBorders>
              <w:top w:val="nil"/>
              <w:left w:val="nil"/>
              <w:bottom w:val="nil"/>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по ОКЕИ</w:t>
            </w:r>
          </w:p>
        </w:tc>
        <w:tc>
          <w:tcPr>
            <w:tcW w:w="1417" w:type="dxa"/>
            <w:tcBorders>
              <w:top w:val="nil"/>
              <w:left w:val="nil"/>
              <w:bottom w:val="single" w:sz="8"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383</w:t>
            </w:r>
          </w:p>
        </w:tc>
      </w:tr>
      <w:tr w:rsidR="0099129F" w:rsidRPr="0099129F" w:rsidTr="0099129F">
        <w:trPr>
          <w:trHeight w:val="345"/>
        </w:trPr>
        <w:tc>
          <w:tcPr>
            <w:tcW w:w="10197" w:type="dxa"/>
            <w:gridSpan w:val="6"/>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sz w:val="16"/>
                <w:szCs w:val="16"/>
                <w:lang w:eastAsia="ru-RU"/>
              </w:rPr>
            </w:pPr>
            <w:r w:rsidRPr="0099129F">
              <w:rPr>
                <w:rFonts w:ascii="Arial CYR" w:eastAsia="Times New Roman" w:hAnsi="Arial CYR" w:cs="Arial CYR"/>
                <w:b/>
                <w:bCs/>
                <w:color w:val="000000"/>
                <w:sz w:val="16"/>
                <w:szCs w:val="16"/>
                <w:lang w:eastAsia="ru-RU"/>
              </w:rPr>
              <w:t xml:space="preserve">                                 1. Доходы бюджета</w:t>
            </w:r>
          </w:p>
        </w:tc>
      </w:tr>
      <w:tr w:rsidR="0099129F" w:rsidRPr="0099129F" w:rsidTr="0099129F">
        <w:trPr>
          <w:trHeight w:val="300"/>
        </w:trPr>
        <w:tc>
          <w:tcPr>
            <w:tcW w:w="3114"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 строки</w:t>
            </w:r>
          </w:p>
        </w:tc>
        <w:tc>
          <w:tcPr>
            <w:tcW w:w="2410"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 дохода по бюджетной классификации</w:t>
            </w:r>
          </w:p>
        </w:tc>
        <w:tc>
          <w:tcPr>
            <w:tcW w:w="1275"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Утвержденные бюджетные назначения</w:t>
            </w:r>
          </w:p>
        </w:tc>
        <w:tc>
          <w:tcPr>
            <w:tcW w:w="1414"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Исполнено</w:t>
            </w: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Неисполненные назначения</w:t>
            </w:r>
          </w:p>
        </w:tc>
      </w:tr>
      <w:tr w:rsidR="0099129F" w:rsidRPr="0099129F" w:rsidTr="0099129F">
        <w:trPr>
          <w:trHeight w:val="288"/>
        </w:trPr>
        <w:tc>
          <w:tcPr>
            <w:tcW w:w="311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88"/>
        </w:trPr>
        <w:tc>
          <w:tcPr>
            <w:tcW w:w="311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1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275"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88"/>
        </w:trPr>
        <w:tc>
          <w:tcPr>
            <w:tcW w:w="3114" w:type="dxa"/>
            <w:tcBorders>
              <w:top w:val="nil"/>
              <w:left w:val="single" w:sz="4" w:space="0" w:color="000000"/>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1</w:t>
            </w:r>
          </w:p>
        </w:tc>
        <w:tc>
          <w:tcPr>
            <w:tcW w:w="567"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w:t>
            </w:r>
          </w:p>
        </w:tc>
        <w:tc>
          <w:tcPr>
            <w:tcW w:w="2410"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w:t>
            </w:r>
          </w:p>
        </w:tc>
        <w:tc>
          <w:tcPr>
            <w:tcW w:w="1275"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w:t>
            </w:r>
          </w:p>
        </w:tc>
        <w:tc>
          <w:tcPr>
            <w:tcW w:w="1414"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w:t>
            </w:r>
          </w:p>
        </w:tc>
        <w:tc>
          <w:tcPr>
            <w:tcW w:w="1417"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Доходы бюджета - всего</w:t>
            </w:r>
          </w:p>
        </w:tc>
        <w:tc>
          <w:tcPr>
            <w:tcW w:w="567"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10 634 180,00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2 304 511,89</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8 329 668,11</w:t>
            </w:r>
          </w:p>
        </w:tc>
      </w:tr>
      <w:tr w:rsidR="0099129F" w:rsidRPr="0099129F" w:rsidTr="0099129F">
        <w:trPr>
          <w:trHeight w:val="288"/>
        </w:trPr>
        <w:tc>
          <w:tcPr>
            <w:tcW w:w="3114" w:type="dxa"/>
            <w:tcBorders>
              <w:top w:val="nil"/>
              <w:left w:val="single" w:sz="4" w:space="0" w:color="000000"/>
              <w:bottom w:val="nil"/>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в том числе:</w:t>
            </w:r>
          </w:p>
        </w:tc>
        <w:tc>
          <w:tcPr>
            <w:tcW w:w="567"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10"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275"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4"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7"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НАЛОГОВЫЕ И НЕНАЛОГОВЫЕ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000 1 00 00000 00 0000 000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1 813 300,00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463 436,89</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1 390 034,58</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НАЛОГИ НА ПРИБЫЛЬ, ДОХОДЫ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000 1 01 00000 00 0000 000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286 500,00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66 743,27</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220 865,78</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 на доходы физических лиц</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000 1 01 02000 01 0000 110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286 500,00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66 743,27</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220 865,78</w:t>
            </w:r>
          </w:p>
        </w:tc>
      </w:tr>
      <w:tr w:rsidR="0099129F" w:rsidRPr="0099129F" w:rsidTr="0099129F">
        <w:trPr>
          <w:trHeight w:val="1044"/>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000 1 01 02010 01 0000 110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286 500,00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65 634,22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220 865,78</w:t>
            </w:r>
          </w:p>
        </w:tc>
      </w:tr>
      <w:tr w:rsidR="0099129F" w:rsidRPr="0099129F" w:rsidTr="0099129F">
        <w:trPr>
          <w:trHeight w:val="145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000 1 01 02020 01 0000 110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000 1 01 02030 01 0000 110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1 009,05</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НАЛОГИ НА ТОВАРЫ (РАБОТЫ, УСЛУГИ), РЕАЛИЗУЕМЫЕ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736 800,00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182 452,52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554 347,48</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Акцизы по подакцизным товарам (продукции), производимым на территории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000 1 03 02000 01 0000 110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736 800,00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182 452,52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554 347,48</w:t>
            </w:r>
          </w:p>
        </w:tc>
      </w:tr>
      <w:tr w:rsidR="0099129F" w:rsidRPr="0099129F" w:rsidTr="0099129F">
        <w:trPr>
          <w:trHeight w:val="840"/>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000 1 03 02230 01 0000 110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280 000,00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80 150,09</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199 849,91</w:t>
            </w:r>
          </w:p>
        </w:tc>
      </w:tr>
      <w:tr w:rsidR="0099129F" w:rsidRPr="0099129F" w:rsidTr="0099129F">
        <w:trPr>
          <w:trHeight w:val="145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000 1 03 02231 01 0000 110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280 000,00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80 150,09</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199 849,91</w:t>
            </w:r>
          </w:p>
        </w:tc>
      </w:tr>
      <w:tr w:rsidR="0099129F" w:rsidRPr="0099129F" w:rsidTr="0099129F">
        <w:trPr>
          <w:trHeight w:val="1044"/>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000 1 03 02240 01 0000 110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560,01</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3 439,99</w:t>
            </w:r>
          </w:p>
        </w:tc>
      </w:tr>
      <w:tr w:rsidR="0099129F" w:rsidRPr="0099129F" w:rsidTr="0099129F">
        <w:trPr>
          <w:trHeight w:val="165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000 1 03 02241 01 0000 110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560,01</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3 439,99</w:t>
            </w:r>
          </w:p>
        </w:tc>
      </w:tr>
      <w:tr w:rsidR="0099129F" w:rsidRPr="0099129F" w:rsidTr="0099129F">
        <w:trPr>
          <w:trHeight w:val="840"/>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000 1 03 02250 01 0000 110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507 800,00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117 516,56</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390 283,44</w:t>
            </w:r>
          </w:p>
        </w:tc>
      </w:tr>
      <w:tr w:rsidR="0099129F" w:rsidRPr="0099129F" w:rsidTr="0099129F">
        <w:trPr>
          <w:trHeight w:val="145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000 1 03 02251 01 0000 110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507 800,00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117 516,56</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390 283,44</w:t>
            </w:r>
          </w:p>
        </w:tc>
      </w:tr>
      <w:tr w:rsidR="0099129F" w:rsidRPr="0099129F" w:rsidTr="0099129F">
        <w:trPr>
          <w:trHeight w:val="840"/>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000 1 03 02260 01 0000 110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-15 774,14</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-39 225,86</w:t>
            </w:r>
          </w:p>
        </w:tc>
      </w:tr>
      <w:tr w:rsidR="0099129F" w:rsidRPr="0099129F" w:rsidTr="0099129F">
        <w:trPr>
          <w:trHeight w:val="145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000 1 03 02261 01 0000 110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-15 774,14</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-39 225,86</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НАЛОГИ НА ИМУЩЕСТВО</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596 800,00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169 075,57</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427 724,43</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 на имущество физических лиц</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000 1 06 01000 00 0000 110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1 777,57</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40 222,43</w:t>
            </w:r>
          </w:p>
        </w:tc>
      </w:tr>
      <w:tr w:rsidR="0099129F" w:rsidRPr="0099129F" w:rsidTr="0099129F">
        <w:trPr>
          <w:trHeight w:val="63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000 1 06 01030 10 0000 110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1 777,57</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40 222,43</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Земельный налог</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000 1 06 06000 00 0000 110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554 800,00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167 298,00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387 502,00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Земельный налог с организаций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000 1 06 06030 00 0000 110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404 800,00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135 572,12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269 227,88</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Земельный налог с организаций, обладающих земельным участком,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000 1 06 06033 10 0000 110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404 800,00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135 572,12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269 227,88</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Земельный налог с физических лиц</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000 1 06 06040 00 0000 110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150 000,00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31 725,88</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118 274,12</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Земельный налог с физических лиц, обладающих земельным участком, расположенным в границах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000 1 06 06043 10 0000 110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150 000,00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31 725,88</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118 274,12</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ДОХОДЫ ОТ ИСПОЛЬЗОВАНИЯ ИМУЩЕСТВА, НАХОДЯЩЕГОСЯ В ГОСУДАРСТВЕННОЙ И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000 1 11 00000 00 0000 000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r>
      <w:tr w:rsidR="0099129F" w:rsidRPr="0099129F" w:rsidTr="0099129F">
        <w:trPr>
          <w:trHeight w:val="124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000 1 11 05000 00 0000 120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r>
      <w:tr w:rsidR="0099129F" w:rsidRPr="0099129F" w:rsidTr="0099129F">
        <w:trPr>
          <w:trHeight w:val="1044"/>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000 1 11 05030 00 0000 120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r>
      <w:tr w:rsidR="0099129F" w:rsidRPr="0099129F" w:rsidTr="0099129F">
        <w:trPr>
          <w:trHeight w:val="840"/>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000 1 11 05035 10 0000 120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168 400,00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ОКАЗАНИЯ ПЛАТНЫХ УСЛУГ И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6 103,11</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18 696,89</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000 1 13 01000 00 0000 130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3 000,00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8 300,00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Прочие доходы от оказания платных услуг (работ)</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000 1 13 01990 00 0000 130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3 000,00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8 300,00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Прочие доходы от оказания платных услуг (работ) получателями средств бюджетов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000 1 13 01995 10 0000 130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3 000,00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8 300,00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компенсации затрат государства</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000 1 13 02000 00 0000 130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13 500,00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3 103,11</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10 396,89</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000 1 13 02060 00 0000 130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13 500,00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3 103,11</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10 396,89</w:t>
            </w:r>
          </w:p>
        </w:tc>
      </w:tr>
      <w:tr w:rsidR="0099129F" w:rsidRPr="0099129F" w:rsidTr="0099129F">
        <w:trPr>
          <w:trHeight w:val="63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поступающие в порядке возмещения расходов, понесенных в связи с эксплуатацией имущества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000 1 13 02065 10 0000 130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13 500,00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3 103,11</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10 396,89</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ПРОДАЖИ МАТЕРИАЛЬНЫХ И НЕМАТЕРИАЛЬНЫХ АКТИВОВ</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000 1 14 00000 00 0000 000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продажи земельных участков, находящихся в государственной и муниципальной собственности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000 1 14 06000 00 0000 430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000 1 14 06020 00 0000 430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000 1 14 06025 10 0000 430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39 062,42</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БЕЗВОЗМЕЗДНЫЕ ПОСТУПЛЕНИЯ</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000 2 00 00000 00 0000 000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8 820 880,00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1 841 075,00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6 979 805,00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БЕЗВОЗМЕЗДНЫЕ ПОСТУПЛЕНИЯ ОТ ДРУГИХ БЮДЖЕТОВ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000 2 02 00000 00 0000 000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8 820 880,00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1 841 075,00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6 979 805,00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Дотации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000 2 02 10000 00 0000 150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5 129 300,00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1 282 300,00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3 847 000,00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Дотации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000 2 02 15001 00 0000 150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5 129 300,00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1 282 300,00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3 847 000,00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Дотации бюджетам сельских поселений на выравнивание бюджетной обеспеченности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000 2 02 15001 10 0000 150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5 129 300,00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1 282 300,00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3 847 000,00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Субвенции бюджетам бюджетной системы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000 2 02 30000 00 0000 150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92 800,00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23 175,00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69 625,00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Субвенции местным бюджетам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000 2 02 30024 00 0000 150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Субвенции бюджетам сельских поселений на выполнение передаваемых полномочий субъектов Российской Федерации</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000 2 02 30024 10 0000 150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r>
      <w:tr w:rsidR="0099129F" w:rsidRPr="0099129F" w:rsidTr="0099129F">
        <w:trPr>
          <w:trHeight w:val="300"/>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Субвенции бюджетам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000 2 02 35118 00 0000 150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92 700,00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23 175,00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69 525,00</w:t>
            </w:r>
          </w:p>
        </w:tc>
      </w:tr>
      <w:tr w:rsidR="0099129F" w:rsidRPr="0099129F" w:rsidTr="0099129F">
        <w:trPr>
          <w:trHeight w:val="636"/>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000 2 02 35118 10 0000 150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92 700,00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23 175,00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69 525,00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межбюджетные трансферты</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000 2 02 40000 00 0000 150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3 598 780,00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535 600,00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3 063 180,00</w:t>
            </w:r>
          </w:p>
        </w:tc>
      </w:tr>
      <w:tr w:rsidR="0099129F" w:rsidRPr="0099129F" w:rsidTr="0099129F">
        <w:trPr>
          <w:trHeight w:val="288"/>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Прочие межбюджетные трансферты, передаваемые бюджетам</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000 2 02 49999 00 0000 150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3 598 780,00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535 600,00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3 063 180,00</w:t>
            </w:r>
          </w:p>
        </w:tc>
      </w:tr>
      <w:tr w:rsidR="0099129F" w:rsidRPr="0099129F" w:rsidTr="0099129F">
        <w:trPr>
          <w:trHeight w:val="432"/>
        </w:trPr>
        <w:tc>
          <w:tcPr>
            <w:tcW w:w="3114"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Прочие межбюджетные трансферты, передаваемые бюджетам сельских поселений</w:t>
            </w:r>
          </w:p>
        </w:tc>
        <w:tc>
          <w:tcPr>
            <w:tcW w:w="56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010</w:t>
            </w:r>
          </w:p>
        </w:tc>
        <w:tc>
          <w:tcPr>
            <w:tcW w:w="241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000 2 02 49999 10 0000 150</w:t>
            </w:r>
          </w:p>
        </w:tc>
        <w:tc>
          <w:tcPr>
            <w:tcW w:w="127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3 598 780,00</w:t>
            </w:r>
          </w:p>
        </w:tc>
        <w:tc>
          <w:tcPr>
            <w:tcW w:w="141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535 600,00</w:t>
            </w:r>
          </w:p>
        </w:tc>
        <w:tc>
          <w:tcPr>
            <w:tcW w:w="1417"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3 063 180,00</w:t>
            </w:r>
          </w:p>
        </w:tc>
      </w:tr>
    </w:tbl>
    <w:p w:rsidR="0099129F" w:rsidRPr="0099129F" w:rsidRDefault="0099129F" w:rsidP="0099129F">
      <w:pPr>
        <w:spacing w:after="0" w:line="240" w:lineRule="auto"/>
        <w:rPr>
          <w:rFonts w:ascii="Times New Roman" w:eastAsia="Times New Roman" w:hAnsi="Times New Roman"/>
          <w:sz w:val="24"/>
          <w:szCs w:val="24"/>
          <w:lang w:eastAsia="ru-RU"/>
        </w:rPr>
      </w:pPr>
    </w:p>
    <w:tbl>
      <w:tblPr>
        <w:tblW w:w="10201" w:type="dxa"/>
        <w:tblInd w:w="113" w:type="dxa"/>
        <w:tblLayout w:type="fixed"/>
        <w:tblLook w:val="04A0" w:firstRow="1" w:lastRow="0" w:firstColumn="1" w:lastColumn="0" w:noHBand="0" w:noVBand="1"/>
      </w:tblPr>
      <w:tblGrid>
        <w:gridCol w:w="3300"/>
        <w:gridCol w:w="523"/>
        <w:gridCol w:w="2464"/>
        <w:gridCol w:w="1360"/>
        <w:gridCol w:w="1320"/>
        <w:gridCol w:w="1234"/>
      </w:tblGrid>
      <w:tr w:rsidR="0099129F" w:rsidRPr="0099129F" w:rsidTr="0099129F">
        <w:trPr>
          <w:trHeight w:val="282"/>
        </w:trPr>
        <w:tc>
          <w:tcPr>
            <w:tcW w:w="8967" w:type="dxa"/>
            <w:gridSpan w:val="5"/>
            <w:tcBorders>
              <w:top w:val="nil"/>
              <w:left w:val="nil"/>
              <w:bottom w:val="nil"/>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xml:space="preserve">        2. Расходы бюджета</w:t>
            </w:r>
          </w:p>
        </w:tc>
        <w:tc>
          <w:tcPr>
            <w:tcW w:w="1234"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Форма 0503117  с.2</w:t>
            </w:r>
          </w:p>
        </w:tc>
      </w:tr>
      <w:tr w:rsidR="0099129F" w:rsidRPr="0099129F" w:rsidTr="0099129F">
        <w:trPr>
          <w:trHeight w:val="282"/>
        </w:trPr>
        <w:tc>
          <w:tcPr>
            <w:tcW w:w="3300"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w:t>
            </w:r>
          </w:p>
        </w:tc>
        <w:tc>
          <w:tcPr>
            <w:tcW w:w="523"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w:t>
            </w:r>
          </w:p>
        </w:tc>
        <w:tc>
          <w:tcPr>
            <w:tcW w:w="2464"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w:t>
            </w:r>
          </w:p>
        </w:tc>
        <w:tc>
          <w:tcPr>
            <w:tcW w:w="1360"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w:t>
            </w:r>
          </w:p>
        </w:tc>
        <w:tc>
          <w:tcPr>
            <w:tcW w:w="1320"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w:t>
            </w:r>
          </w:p>
        </w:tc>
        <w:tc>
          <w:tcPr>
            <w:tcW w:w="1234" w:type="dxa"/>
            <w:tcBorders>
              <w:top w:val="nil"/>
              <w:left w:val="nil"/>
              <w:bottom w:val="single" w:sz="4" w:space="0" w:color="000000"/>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 </w:t>
            </w:r>
          </w:p>
        </w:tc>
      </w:tr>
      <w:tr w:rsidR="0099129F" w:rsidRPr="0099129F" w:rsidTr="0099129F">
        <w:trPr>
          <w:trHeight w:val="240"/>
        </w:trPr>
        <w:tc>
          <w:tcPr>
            <w:tcW w:w="3300"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Наименование показателя</w:t>
            </w:r>
          </w:p>
        </w:tc>
        <w:tc>
          <w:tcPr>
            <w:tcW w:w="523"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 строки</w:t>
            </w:r>
          </w:p>
        </w:tc>
        <w:tc>
          <w:tcPr>
            <w:tcW w:w="2464"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 расхода по бюджетной классификации</w:t>
            </w:r>
          </w:p>
        </w:tc>
        <w:tc>
          <w:tcPr>
            <w:tcW w:w="1360"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Утвержденные бюджетные назначения</w:t>
            </w:r>
          </w:p>
        </w:tc>
        <w:tc>
          <w:tcPr>
            <w:tcW w:w="1320"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Исполнено</w:t>
            </w:r>
          </w:p>
        </w:tc>
        <w:tc>
          <w:tcPr>
            <w:tcW w:w="1234"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Неисполненные назначения</w:t>
            </w:r>
          </w:p>
        </w:tc>
      </w:tr>
      <w:tr w:rsidR="0099129F" w:rsidRPr="0099129F" w:rsidTr="0099129F">
        <w:trPr>
          <w:trHeight w:val="240"/>
        </w:trPr>
        <w:tc>
          <w:tcPr>
            <w:tcW w:w="330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23"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6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36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23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22"/>
        </w:trPr>
        <w:tc>
          <w:tcPr>
            <w:tcW w:w="330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23"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6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36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320"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234"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40"/>
        </w:trPr>
        <w:tc>
          <w:tcPr>
            <w:tcW w:w="3300" w:type="dxa"/>
            <w:tcBorders>
              <w:top w:val="nil"/>
              <w:left w:val="single" w:sz="4" w:space="0" w:color="000000"/>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w:t>
            </w:r>
          </w:p>
        </w:tc>
        <w:tc>
          <w:tcPr>
            <w:tcW w:w="523"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w:t>
            </w:r>
          </w:p>
        </w:tc>
        <w:tc>
          <w:tcPr>
            <w:tcW w:w="2464"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w:t>
            </w:r>
          </w:p>
        </w:tc>
        <w:tc>
          <w:tcPr>
            <w:tcW w:w="1360"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w:t>
            </w:r>
          </w:p>
        </w:tc>
        <w:tc>
          <w:tcPr>
            <w:tcW w:w="1320"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w:t>
            </w:r>
          </w:p>
        </w:tc>
        <w:tc>
          <w:tcPr>
            <w:tcW w:w="1234"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w:t>
            </w:r>
          </w:p>
        </w:tc>
      </w:tr>
      <w:tr w:rsidR="0099129F" w:rsidRPr="0099129F" w:rsidTr="0099129F">
        <w:trPr>
          <w:trHeight w:val="33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Расходы бюджета - всего</w:t>
            </w:r>
          </w:p>
        </w:tc>
        <w:tc>
          <w:tcPr>
            <w:tcW w:w="523"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c>
          <w:tcPr>
            <w:tcW w:w="136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11 876 960,35</w:t>
            </w:r>
          </w:p>
        </w:tc>
        <w:tc>
          <w:tcPr>
            <w:tcW w:w="1320"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2 559 544,23</w:t>
            </w:r>
          </w:p>
        </w:tc>
        <w:tc>
          <w:tcPr>
            <w:tcW w:w="1234"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9 317 416,12</w:t>
            </w:r>
          </w:p>
        </w:tc>
      </w:tr>
      <w:tr w:rsidR="0099129F" w:rsidRPr="0099129F" w:rsidTr="0099129F">
        <w:trPr>
          <w:trHeight w:val="240"/>
        </w:trPr>
        <w:tc>
          <w:tcPr>
            <w:tcW w:w="3300" w:type="dxa"/>
            <w:tcBorders>
              <w:top w:val="nil"/>
              <w:left w:val="single" w:sz="4" w:space="0" w:color="000000"/>
              <w:bottom w:val="nil"/>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в том числе:</w:t>
            </w:r>
          </w:p>
        </w:tc>
        <w:tc>
          <w:tcPr>
            <w:tcW w:w="523"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64"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360"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320" w:type="dxa"/>
            <w:tcBorders>
              <w:top w:val="nil"/>
              <w:left w:val="nil"/>
              <w:bottom w:val="nil"/>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234" w:type="dxa"/>
            <w:tcBorders>
              <w:top w:val="nil"/>
              <w:left w:val="nil"/>
              <w:bottom w:val="nil"/>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ОБЩЕГОСУДАРСТВЕННЫЕ ВОПРОСЫ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3 650 933,04</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839 529,36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2 811 403,68</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Функционирование высшего должностного лица субъекта Российской Федерации и муниципального образования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688 677,00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164 235,10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524 441,90</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000 0102 03 0 00 70510 000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91 400,00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22 850,10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68 549,90</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000 0102 03 0 00 70510 100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91 400,00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22 850,10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68 549,90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000 0102 03 0 00 70510 120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91 400,00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22 850,10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68 549,90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000 0102 03 0 00 70510 121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17 550,00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w:t>
            </w:r>
            <w:r w:rsidRPr="0099129F">
              <w:rPr>
                <w:rFonts w:ascii="Arial CYR" w:eastAsia="Times New Roman" w:hAnsi="Arial CYR" w:cs="Arial CYR"/>
                <w:color w:val="000000"/>
                <w:sz w:val="16"/>
                <w:szCs w:val="16"/>
                <w:lang w:eastAsia="ru-RU"/>
              </w:rPr>
              <w:lastRenderedPageBreak/>
              <w:t>работникам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000 0102 03 0 00 70510 129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5 300,10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000 0102 88 0 00 10110 000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597 277,00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141 385,00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455 892,00</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000 0102 88 0 00 10110 100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597 277,00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141 385,00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455 892,00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000 0102 88 0 00 10110 120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597 277,00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141 385,00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455 892,00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000 0102 88 0 00 10110 121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108 590,64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000 0102 88 0 00 10110 129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32 794,36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2 891 376,04</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644 354,26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2 247 021,78</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Субсидии на реализацию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в Новосибирской области на 2014 – 2019 годы"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000 0104 03 0 00 70510 000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74 000,00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55 500,00</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000 0104 03 0 00 70510 100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74 000,00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55 500,00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000 0104 03 0 00 70510 120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74 000,00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55 500,00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000 0104 03 0 00 70510 121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14 209,00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000 0104 03 0 00 70510 129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4 291,00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Субвенции на 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000 0104 05 0 00 70190 000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000 0104 05 0 00 70190 200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000 0104 05 0 00 70190 240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000 0104 88 0 00 14110 000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2 386 200,00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565 110,41</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1 821 089,59</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000 0104 88 0 00 14110 100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2 386 200,00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565 110,41</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1 821 089,59</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000 0104 88 0 00 14110 120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2 386 200,00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565 110,41</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1 821 089,59</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000 0104 88 0 00 14110 121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434 342,15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000 0104 88 0 00 14110 129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130 768,26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423 876,04</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60 743,85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363 132,19</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423 706,43</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60 718,85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362 987,58</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423 706,43</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60 718,85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362 987,58</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000 0104 88 0 00 14590 242</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59 269,85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1 449,00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169,61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144,61</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налогов, сборов и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000 0104 88 0 00 14590 850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169,61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144,61</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000 0104 88 0 00 14590 851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000 0104 88 0 00 85040 000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7 200,00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7 200,00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Межбюджетные трансферты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000 0104 88 0 00 85040 500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7 200,00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7 200,00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межбюджетные трансферты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000 0104 88 0 00 85040 540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7 200,00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7 200,00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000 0106 00 0 00 00000 000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61 880,00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000 0106 88 0 00 85010 000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61 880,00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Межбюджетные трансферты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000 0106 88 0 00 85010 500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61 880,00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межбюджетные трансферты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000 0106 88 0 00 85010 540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61 880,00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30 940,00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Резервные фонды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000 0111 00 0 00 00000 000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000 0111 88 0 00 02010 000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000 0111 88 0 00 02010 800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Резервные средства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000 0111 88 0 00 02010 870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Другие общегосударственные вопросы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000 0113 00 0 00 00000 000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000 0113 88 0 00 02040 000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000 0113 88 0 00 02040 200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000 0113 88 0 00 02040 240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000 0113 88 0 00 02040 800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налогов, сборов и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000 0113 88 0 00 02040 850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НАЦИОНАЛЬНАЯ ОБОРОНА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92 700,00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22 029,84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70 670,16</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Мобилизационная и вневойсковая подготовка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92 700,00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22 029,84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70 670,16</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92 700,00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22 029,84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70 670,16</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91 800,00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22 029,84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69 770,16</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000 0203 88 0 00 51180 120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91 800,00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22 029,84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69 770,16</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000 0203 88 0 00 51180 121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16 920,00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000 0203 88 0 00 51180 129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5 109,84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000 0203 88 0 00 51180 240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НАЦИОНАЛЬНАЯ БЕЗОПАСНОСТЬ И ПРАВООХРАНИТЕЛЬНАЯ ДЕЯТЕЛЬНОСТЬ</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12 000,00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12 000,00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000 0309 00 0 00 00000 000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000 0309 88 0 00 02050 000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000 0309 88 0 00 02050 200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000 0309 88 0 00 02050 240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Другие вопросы в области национальной безопасности и правоохранительной деятельности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000 0314 00 0 00 00000 000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000 0314 88 0 00 02060 000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000 0314 88 0 00 02060 200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000 0314 88 0 00 02060 240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НАЦИОНАЛЬНАЯ ЭКОНОМИКА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2 455 201,21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168 969,24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2 286 231,97</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Дорожное хозяйство (дорожные фонды)</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2 455 201,21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168 969,24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2 286 231,97</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Субсидии местным бюджетам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000 0409 61 0 00 70760 000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1 576 480,00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1 576 480,00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000 0409 61 0 00 70760 200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1 576 480,00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1 576 480,00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000 0409 61 0 00 70760 240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1 576 480,00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1 576 480,00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000 0409 88 0 00 02070 000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878 721,21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168 969,24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709 751,97</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000 0409 88 0 00 02070 200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878 721,21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168 969,24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709 751,97</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000 0409 88 0 00 02070 240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878 721,21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168 969,24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709 751,97</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000 0409 88 0 00 02070 244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168 969,24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ЖИЛИЩНО-КОММУНАЛЬНОЕ ХОЗЯЙСТВО</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1 745 498,10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470 635,96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1 274 862,14</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Коммунальное хозяйство</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1 360 177,43</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402 417,09</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957 760,34</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1 320 177,43</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402 417,09</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917 760,34</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1 008 500,78</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322 121,44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686 379,34</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1 008 500,78</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322 121,44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686 379,34</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322 121,44</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311 676,65</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80 295,65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231 381,00</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000 0502 88 0 00 02150 810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175 000,00</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Субсидии (гранты в форме субсидий) на финансовое обеспечение затрат в связи с производством (реализацией товаров), выполнением работ, оказанием услуг, подлежащие казначейскому сопровождению</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000 0502 88 0 00 02150 812</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Исполнение судебных актов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000 0502 88 0 00 02150 830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37 676,65</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37 676,65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Исполнение судебных актов Российской Федерации и мировых соглашений по возмещению причиненного вреда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000 0502 88 0 00 02150 831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37 676,65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налогов, сборов и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000 0502 88 0 00 02150 850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74 000,00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17 619,00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56 381,00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прочих налогов, сборов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000 0502 88 0 00 02150 852</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17 619,00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000 0502 88 0 00 83040 000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000 0502 88 0 00 83040 800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40 000,00</w:t>
            </w:r>
          </w:p>
        </w:tc>
      </w:tr>
      <w:tr w:rsidR="0099129F" w:rsidRPr="0099129F" w:rsidTr="0099129F">
        <w:trPr>
          <w:trHeight w:val="636"/>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000 0502 88 0 00 83040 810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40 000,00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Благоустройство</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385 320,67</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68 218,87</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317 101,80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145 246,91</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28 718,87</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116 528,04</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116 478,79</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18 515,00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97 963,79</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116 478,79</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18 515,00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97 963,79</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18 515,00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28 768,12</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10 203,87</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18 564,25</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Исполнение судебных актов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000 0503 88 0 00 02170 830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5 768,12</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5 663,87</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104,25</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Исполнение судебных актов Российской Федерации и мировых соглашений по возмещению причиненного вреда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000 0503 88 0 00 02170 831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5 663,87</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налогов, сборов и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000 0503 88 0 00 02170 850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23 000,00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4 540,00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18 460,00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000 0503 88 0 00 02170 851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2 040,00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прочих налогов, сборов</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000 0503 88 0 00 02170 852</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240 073,76</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200 573,76</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207 573,76</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190 073,76</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207 573,76</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190 073,76</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17 500,00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32 500,00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10 500,00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налогов, сборов и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000 0503 88 0 00 02180 850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32 500,00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10 500,00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налога на имущество организаций и земельного налога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000 0503 88 0 00 02180 851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000 0503 88 0 00 02180 853</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ОБРАЗОВАНИЕ</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Молодежная политика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000 0707 04 0 00 70359 000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000 0707 04 0 00 70359 200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000 0707 04 0 00 70359 240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000 0707 88 0 00 02090 000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000 0707 88 0 00 02090 200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000 0707 88 0 00 02090 240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КУЛЬТУРА, КИНЕМАТОГРАФИЯ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3 569 580,00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968 366,95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2 601 213,05</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Культура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3 569 580,00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968 366,95</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2 601 213,05</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1 622 680,00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547 156,16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1 075 523,84</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1 242 460,00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392 695,30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849 764,70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000 0801 08 1 00 00880 110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1 242 460,00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392 695,30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849 764,70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учреждений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000 0801 08 1 00 00880 111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355 325,10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000 0801 08 1 00 00880 119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37 370,20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379 220,00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154 460,86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224 759,14</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379 220,00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154 460,86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224 759,14</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услуг в сфере информационно-коммуникационных технологий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000 0801 08 1 00 00880 242</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15 342,86</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139 118,00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бюджетные ассигнования</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000 0801 08 1 00 00880 800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Уплата налогов, сборов и иных платежей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000 0801 08 1 00 00880 850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000 0801 08 1 00 70510 000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1 816 900,00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421 210,79</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1 395 689,21</w:t>
            </w:r>
          </w:p>
        </w:tc>
      </w:tr>
      <w:tr w:rsidR="0099129F" w:rsidRPr="0099129F" w:rsidTr="0099129F">
        <w:trPr>
          <w:trHeight w:val="840"/>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000 0801 08 1 00 70510 100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1 816 900,00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421 210,79</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1 395 689,21</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Расходы на выплаты персоналу казенных учреждений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000 0801 08 1 00 70510 110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1 816 900,00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421 210,79</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1 395 689,21</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Фонд оплаты труда учреждений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000 0801 08 1 00 70510 111</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321 886,69</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000 0801 08 1 00 70510 119</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99 324,10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S0511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S0511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0801 08 1 00 S0511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130 000,00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СОЦИАЛЬНАЯ ПОЛИТИКА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000 1000 00 0 00 00000 000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320 048,00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80 012,88</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240 035,12</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Пенсионное обеспечение</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000 1001 00 0 00 00000 000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320 048,00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80 012,88</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240 035,12</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000 1001 88 0 00 02100 000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320 048,00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80 012,88</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240 035,12</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Социальное обеспечение и иные выплаты населению</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000 1001 88 0 00 02100 300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320 048,00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80 012,88</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240 035,12</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Публичные нормативные социальные выплаты гражданам</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000 1001 88 0 00 02100 310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320 048,00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80 012,88</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240 035,12</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Иные пенсии, социальные доплаты к пенсиям</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000 1001 88 0 00 02100 312</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80 012,88</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ФИЗИЧЕСКАЯ КУЛЬТУРА И СПОРТ</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000 1100 00 0 00 00000 000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Другие вопросы в области физической культуры и спорта</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000 1105 00 0 00 00000 000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000 1105 88 0 00 02190 000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Закупка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000 1105 88 0 00 02190 200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15 000,00</w:t>
            </w:r>
          </w:p>
        </w:tc>
      </w:tr>
      <w:tr w:rsidR="0099129F" w:rsidRPr="0099129F" w:rsidTr="0099129F">
        <w:trPr>
          <w:trHeight w:val="432"/>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lastRenderedPageBreak/>
              <w:t xml:space="preserve">  Иные закупки товаров, работ и услуг для обеспечения государственных (муниципальных) нужд</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000 1105 88 0 00 02190 240</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25 000,00</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15 000,00</w:t>
            </w:r>
          </w:p>
        </w:tc>
      </w:tr>
      <w:tr w:rsidR="0099129F" w:rsidRPr="0099129F" w:rsidTr="0099129F">
        <w:trPr>
          <w:trHeight w:val="288"/>
        </w:trPr>
        <w:tc>
          <w:tcPr>
            <w:tcW w:w="3300"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Прочая закупка товаров, работ и услуг</w:t>
            </w:r>
          </w:p>
        </w:tc>
        <w:tc>
          <w:tcPr>
            <w:tcW w:w="523"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200</w:t>
            </w:r>
          </w:p>
        </w:tc>
        <w:tc>
          <w:tcPr>
            <w:tcW w:w="2464"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000 1105 88 0 00 02190 244</w:t>
            </w:r>
          </w:p>
        </w:tc>
        <w:tc>
          <w:tcPr>
            <w:tcW w:w="136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320" w:type="dxa"/>
            <w:tcBorders>
              <w:top w:val="nil"/>
              <w:left w:val="nil"/>
              <w:bottom w:val="single" w:sz="4" w:space="0" w:color="000000"/>
              <w:right w:val="single" w:sz="4"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10 000,00</w:t>
            </w:r>
          </w:p>
        </w:tc>
        <w:tc>
          <w:tcPr>
            <w:tcW w:w="1234" w:type="dxa"/>
            <w:tcBorders>
              <w:top w:val="nil"/>
              <w:left w:val="nil"/>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480"/>
        </w:trPr>
        <w:tc>
          <w:tcPr>
            <w:tcW w:w="3300"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Результат исполнения бюджета (дефицит / профицит)</w:t>
            </w:r>
          </w:p>
        </w:tc>
        <w:tc>
          <w:tcPr>
            <w:tcW w:w="523" w:type="dxa"/>
            <w:tcBorders>
              <w:top w:val="single" w:sz="8" w:space="0" w:color="000000"/>
              <w:left w:val="nil"/>
              <w:bottom w:val="single" w:sz="8"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450</w:t>
            </w:r>
          </w:p>
        </w:tc>
        <w:tc>
          <w:tcPr>
            <w:tcW w:w="2464" w:type="dxa"/>
            <w:tcBorders>
              <w:top w:val="single" w:sz="8" w:space="0" w:color="000000"/>
              <w:left w:val="nil"/>
              <w:bottom w:val="single" w:sz="8"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c>
          <w:tcPr>
            <w:tcW w:w="1360" w:type="dxa"/>
            <w:tcBorders>
              <w:top w:val="single" w:sz="8" w:space="0" w:color="000000"/>
              <w:left w:val="nil"/>
              <w:bottom w:val="single" w:sz="8"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-1 242 780,35</w:t>
            </w:r>
          </w:p>
        </w:tc>
        <w:tc>
          <w:tcPr>
            <w:tcW w:w="1320" w:type="dxa"/>
            <w:tcBorders>
              <w:top w:val="single" w:sz="8" w:space="0" w:color="000000"/>
              <w:left w:val="nil"/>
              <w:bottom w:val="single" w:sz="8"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-255 032,34</w:t>
            </w:r>
          </w:p>
        </w:tc>
        <w:tc>
          <w:tcPr>
            <w:tcW w:w="1234" w:type="dxa"/>
            <w:tcBorders>
              <w:top w:val="single" w:sz="8" w:space="0" w:color="000000"/>
              <w:left w:val="nil"/>
              <w:bottom w:val="single" w:sz="8"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bl>
    <w:p w:rsidR="0099129F" w:rsidRPr="0099129F" w:rsidRDefault="0099129F" w:rsidP="0099129F">
      <w:pPr>
        <w:spacing w:after="0" w:line="240" w:lineRule="auto"/>
        <w:rPr>
          <w:rFonts w:ascii="Times New Roman" w:eastAsia="Times New Roman" w:hAnsi="Times New Roman"/>
          <w:sz w:val="24"/>
          <w:szCs w:val="24"/>
          <w:lang w:eastAsia="ru-RU"/>
        </w:rPr>
      </w:pPr>
    </w:p>
    <w:tbl>
      <w:tblPr>
        <w:tblW w:w="10206" w:type="dxa"/>
        <w:tblInd w:w="108" w:type="dxa"/>
        <w:tblLayout w:type="fixed"/>
        <w:tblLook w:val="04A0" w:firstRow="1" w:lastRow="0" w:firstColumn="1" w:lastColumn="0" w:noHBand="0" w:noVBand="1"/>
      </w:tblPr>
      <w:tblGrid>
        <w:gridCol w:w="3261"/>
        <w:gridCol w:w="567"/>
        <w:gridCol w:w="2409"/>
        <w:gridCol w:w="1418"/>
        <w:gridCol w:w="1405"/>
        <w:gridCol w:w="1146"/>
      </w:tblGrid>
      <w:tr w:rsidR="0099129F" w:rsidRPr="0099129F" w:rsidTr="0099129F">
        <w:trPr>
          <w:trHeight w:val="300"/>
        </w:trPr>
        <w:tc>
          <w:tcPr>
            <w:tcW w:w="3261" w:type="dxa"/>
            <w:tcBorders>
              <w:top w:val="nil"/>
              <w:left w:val="nil"/>
              <w:bottom w:val="nil"/>
              <w:right w:val="nil"/>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567" w:type="dxa"/>
            <w:tcBorders>
              <w:top w:val="nil"/>
              <w:left w:val="nil"/>
              <w:bottom w:val="nil"/>
              <w:right w:val="nil"/>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09"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8"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05"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rPr>
                <w:rFonts w:ascii="Arial CYR" w:eastAsia="Times New Roman" w:hAnsi="Arial CYR" w:cs="Arial CYR"/>
                <w:color w:val="000000"/>
                <w:sz w:val="18"/>
                <w:szCs w:val="18"/>
                <w:lang w:eastAsia="ru-RU"/>
              </w:rPr>
            </w:pPr>
            <w:r w:rsidRPr="0099129F">
              <w:rPr>
                <w:rFonts w:ascii="Arial CYR" w:eastAsia="Times New Roman" w:hAnsi="Arial CYR" w:cs="Arial CYR"/>
                <w:color w:val="000000"/>
                <w:sz w:val="18"/>
                <w:szCs w:val="18"/>
                <w:lang w:eastAsia="ru-RU"/>
              </w:rPr>
              <w:t> </w:t>
            </w:r>
          </w:p>
        </w:tc>
        <w:tc>
          <w:tcPr>
            <w:tcW w:w="1146" w:type="dxa"/>
            <w:tcBorders>
              <w:top w:val="nil"/>
              <w:left w:val="nil"/>
              <w:bottom w:val="nil"/>
              <w:right w:val="nil"/>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Форма 0503117  с.3</w:t>
            </w:r>
          </w:p>
        </w:tc>
      </w:tr>
      <w:tr w:rsidR="0099129F" w:rsidRPr="0099129F" w:rsidTr="0099129F">
        <w:trPr>
          <w:trHeight w:val="282"/>
        </w:trPr>
        <w:tc>
          <w:tcPr>
            <w:tcW w:w="10206" w:type="dxa"/>
            <w:gridSpan w:val="6"/>
            <w:tcBorders>
              <w:top w:val="nil"/>
              <w:left w:val="nil"/>
              <w:bottom w:val="nil"/>
              <w:right w:val="nil"/>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b/>
                <w:bCs/>
                <w:color w:val="000000"/>
                <w:lang w:eastAsia="ru-RU"/>
              </w:rPr>
            </w:pPr>
            <w:r w:rsidRPr="0099129F">
              <w:rPr>
                <w:rFonts w:ascii="Arial CYR" w:eastAsia="Times New Roman" w:hAnsi="Arial CYR" w:cs="Arial CYR"/>
                <w:b/>
                <w:bCs/>
                <w:color w:val="000000"/>
                <w:lang w:eastAsia="ru-RU"/>
              </w:rPr>
              <w:t>3. Источники финансирования дефицита бюджета</w:t>
            </w:r>
          </w:p>
        </w:tc>
      </w:tr>
      <w:tr w:rsidR="0099129F" w:rsidRPr="0099129F" w:rsidTr="0099129F">
        <w:trPr>
          <w:trHeight w:val="270"/>
        </w:trPr>
        <w:tc>
          <w:tcPr>
            <w:tcW w:w="3261"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Наименование показателя</w:t>
            </w:r>
          </w:p>
        </w:tc>
        <w:tc>
          <w:tcPr>
            <w:tcW w:w="567"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 строки</w:t>
            </w:r>
          </w:p>
        </w:tc>
        <w:tc>
          <w:tcPr>
            <w:tcW w:w="2409"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Код источника финансирования дефицита бюджета по бюджетной классификации</w:t>
            </w:r>
          </w:p>
        </w:tc>
        <w:tc>
          <w:tcPr>
            <w:tcW w:w="1418"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Утвержденные бюджетные назначения</w:t>
            </w:r>
          </w:p>
        </w:tc>
        <w:tc>
          <w:tcPr>
            <w:tcW w:w="1405"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Исполнено</w:t>
            </w:r>
          </w:p>
        </w:tc>
        <w:tc>
          <w:tcPr>
            <w:tcW w:w="1146" w:type="dxa"/>
            <w:vMerge w:val="restart"/>
            <w:tcBorders>
              <w:top w:val="nil"/>
              <w:left w:val="single" w:sz="4" w:space="0" w:color="000000"/>
              <w:bottom w:val="single" w:sz="4" w:space="0" w:color="000000"/>
              <w:right w:val="single" w:sz="4" w:space="0" w:color="000000"/>
            </w:tcBorders>
            <w:shd w:val="clear" w:color="auto" w:fill="auto"/>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Неисполненные назначения</w:t>
            </w:r>
          </w:p>
        </w:tc>
      </w:tr>
      <w:tr w:rsidR="0099129F" w:rsidRPr="0099129F" w:rsidTr="0099129F">
        <w:trPr>
          <w:trHeight w:val="240"/>
        </w:trPr>
        <w:tc>
          <w:tcPr>
            <w:tcW w:w="3261"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09"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05"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146"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40"/>
        </w:trPr>
        <w:tc>
          <w:tcPr>
            <w:tcW w:w="3261"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09"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05"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146"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25"/>
        </w:trPr>
        <w:tc>
          <w:tcPr>
            <w:tcW w:w="3261"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09"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05"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146"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10"/>
        </w:trPr>
        <w:tc>
          <w:tcPr>
            <w:tcW w:w="3261"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567"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2409"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18"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405"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c>
          <w:tcPr>
            <w:tcW w:w="1146" w:type="dxa"/>
            <w:vMerge/>
            <w:tcBorders>
              <w:top w:val="nil"/>
              <w:left w:val="single" w:sz="4" w:space="0" w:color="000000"/>
              <w:bottom w:val="single" w:sz="4" w:space="0" w:color="000000"/>
              <w:right w:val="single" w:sz="4" w:space="0" w:color="000000"/>
            </w:tcBorders>
            <w:vAlign w:val="center"/>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p>
        </w:tc>
      </w:tr>
      <w:tr w:rsidR="0099129F" w:rsidRPr="0099129F" w:rsidTr="0099129F">
        <w:trPr>
          <w:trHeight w:val="240"/>
        </w:trPr>
        <w:tc>
          <w:tcPr>
            <w:tcW w:w="3261" w:type="dxa"/>
            <w:tcBorders>
              <w:top w:val="nil"/>
              <w:left w:val="single" w:sz="4" w:space="0" w:color="000000"/>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w:t>
            </w:r>
          </w:p>
        </w:tc>
        <w:tc>
          <w:tcPr>
            <w:tcW w:w="567"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w:t>
            </w:r>
          </w:p>
        </w:tc>
        <w:tc>
          <w:tcPr>
            <w:tcW w:w="2409"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3</w:t>
            </w:r>
          </w:p>
        </w:tc>
        <w:tc>
          <w:tcPr>
            <w:tcW w:w="1418"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4</w:t>
            </w:r>
          </w:p>
        </w:tc>
        <w:tc>
          <w:tcPr>
            <w:tcW w:w="1405"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w:t>
            </w:r>
          </w:p>
        </w:tc>
        <w:tc>
          <w:tcPr>
            <w:tcW w:w="1146" w:type="dxa"/>
            <w:tcBorders>
              <w:top w:val="nil"/>
              <w:left w:val="nil"/>
              <w:bottom w:val="single" w:sz="8"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w:t>
            </w:r>
          </w:p>
        </w:tc>
      </w:tr>
      <w:tr w:rsidR="0099129F" w:rsidRPr="0099129F" w:rsidTr="0099129F">
        <w:trPr>
          <w:trHeight w:val="360"/>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Источники финансирования дефицита бюджета - всего</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500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1 242 780,35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255 032,34</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987 748,01</w:t>
            </w:r>
          </w:p>
        </w:tc>
      </w:tr>
      <w:tr w:rsidR="0099129F" w:rsidRPr="0099129F" w:rsidTr="0099129F">
        <w:trPr>
          <w:trHeight w:val="240"/>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в том числе:</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05"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146" w:type="dxa"/>
            <w:tcBorders>
              <w:top w:val="nil"/>
              <w:left w:val="nil"/>
              <w:bottom w:val="single" w:sz="4" w:space="0" w:color="000000"/>
              <w:right w:val="single" w:sz="8"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360"/>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источники внутреннего финансирования бюджета</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520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40"/>
        </w:trPr>
        <w:tc>
          <w:tcPr>
            <w:tcW w:w="3261" w:type="dxa"/>
            <w:tcBorders>
              <w:top w:val="nil"/>
              <w:left w:val="single" w:sz="4" w:space="0" w:color="000000"/>
              <w:bottom w:val="nil"/>
              <w:right w:val="single" w:sz="8" w:space="0" w:color="000000"/>
            </w:tcBorders>
            <w:shd w:val="clear" w:color="auto" w:fill="auto"/>
            <w:vAlign w:val="bottom"/>
            <w:hideMark/>
          </w:tcPr>
          <w:p w:rsidR="0099129F" w:rsidRPr="0099129F" w:rsidRDefault="0099129F" w:rsidP="0099129F">
            <w:pPr>
              <w:spacing w:after="0" w:line="240" w:lineRule="auto"/>
              <w:ind w:firstLineChars="200" w:firstLine="320"/>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из них:</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05"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146" w:type="dxa"/>
            <w:tcBorders>
              <w:top w:val="nil"/>
              <w:left w:val="nil"/>
              <w:bottom w:val="single" w:sz="4" w:space="0" w:color="000000"/>
              <w:right w:val="single" w:sz="8"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360"/>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500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00000000000000000000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1 242 780,35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255 032,34</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987 748,01</w:t>
            </w:r>
          </w:p>
        </w:tc>
      </w:tr>
      <w:tr w:rsidR="0099129F" w:rsidRPr="0099129F" w:rsidTr="0099129F">
        <w:trPr>
          <w:trHeight w:val="282"/>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w:eastAsia="Times New Roman" w:hAnsi="Arial" w:cs="Arial"/>
                <w:color w:val="000000"/>
                <w:sz w:val="16"/>
                <w:szCs w:val="16"/>
                <w:lang w:eastAsia="ru-RU"/>
              </w:rPr>
            </w:pPr>
            <w:r w:rsidRPr="0099129F">
              <w:rPr>
                <w:rFonts w:ascii="Arial" w:eastAsia="Times New Roman" w:hAnsi="Arial" w:cs="Arial"/>
                <w:color w:val="000000"/>
                <w:sz w:val="16"/>
                <w:szCs w:val="16"/>
                <w:lang w:eastAsia="ru-RU"/>
              </w:rPr>
              <w:t>источники внешнего финансирования бюджета</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620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w:t>
            </w:r>
          </w:p>
        </w:tc>
      </w:tr>
      <w:tr w:rsidR="0099129F" w:rsidRPr="0099129F" w:rsidTr="0099129F">
        <w:trPr>
          <w:trHeight w:val="258"/>
        </w:trPr>
        <w:tc>
          <w:tcPr>
            <w:tcW w:w="3261" w:type="dxa"/>
            <w:tcBorders>
              <w:top w:val="nil"/>
              <w:left w:val="single" w:sz="4" w:space="0" w:color="000000"/>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rPr>
                <w:rFonts w:ascii="Arial" w:eastAsia="Times New Roman" w:hAnsi="Arial" w:cs="Arial"/>
                <w:color w:val="000000"/>
                <w:sz w:val="16"/>
                <w:szCs w:val="16"/>
                <w:lang w:eastAsia="ru-RU"/>
              </w:rPr>
            </w:pPr>
            <w:r w:rsidRPr="0099129F">
              <w:rPr>
                <w:rFonts w:ascii="Arial" w:eastAsia="Times New Roman" w:hAnsi="Arial" w:cs="Arial"/>
                <w:color w:val="000000"/>
                <w:sz w:val="16"/>
                <w:szCs w:val="16"/>
                <w:lang w:eastAsia="ru-RU"/>
              </w:rPr>
              <w:t>из них:</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18"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405"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c>
          <w:tcPr>
            <w:tcW w:w="1146" w:type="dxa"/>
            <w:tcBorders>
              <w:top w:val="nil"/>
              <w:left w:val="nil"/>
              <w:bottom w:val="single" w:sz="4" w:space="0" w:color="000000"/>
              <w:right w:val="single" w:sz="8" w:space="0" w:color="000000"/>
            </w:tcBorders>
            <w:shd w:val="clear" w:color="auto" w:fill="auto"/>
            <w:noWrap/>
            <w:vAlign w:val="center"/>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w:t>
            </w:r>
          </w:p>
        </w:tc>
      </w:tr>
      <w:tr w:rsidR="0099129F" w:rsidRPr="0099129F" w:rsidTr="0099129F">
        <w:trPr>
          <w:trHeight w:val="282"/>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w:eastAsia="Times New Roman" w:hAnsi="Arial" w:cs="Arial"/>
                <w:color w:val="000000"/>
                <w:sz w:val="16"/>
                <w:szCs w:val="16"/>
                <w:lang w:eastAsia="ru-RU"/>
              </w:rPr>
            </w:pPr>
            <w:r w:rsidRPr="0099129F">
              <w:rPr>
                <w:rFonts w:ascii="Arial" w:eastAsia="Times New Roman" w:hAnsi="Arial" w:cs="Arial"/>
                <w:color w:val="000000"/>
                <w:sz w:val="16"/>
                <w:szCs w:val="16"/>
                <w:lang w:eastAsia="ru-RU"/>
              </w:rPr>
              <w:t>Изменение остатков средств</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700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000 01 00 00 00 00 0000 000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1 242 780,35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255 032,34</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987 748,01</w:t>
            </w:r>
          </w:p>
        </w:tc>
      </w:tr>
      <w:tr w:rsidR="0099129F" w:rsidRPr="0099129F" w:rsidTr="0099129F">
        <w:trPr>
          <w:trHeight w:val="282"/>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w:eastAsia="Times New Roman" w:hAnsi="Arial" w:cs="Arial"/>
                <w:color w:val="000000"/>
                <w:sz w:val="16"/>
                <w:szCs w:val="16"/>
                <w:lang w:eastAsia="ru-RU"/>
              </w:rPr>
            </w:pPr>
            <w:r w:rsidRPr="0099129F">
              <w:rPr>
                <w:rFonts w:ascii="Arial" w:eastAsia="Times New Roman" w:hAnsi="Arial" w:cs="Arial"/>
                <w:color w:val="000000"/>
                <w:sz w:val="16"/>
                <w:szCs w:val="16"/>
                <w:lang w:eastAsia="ru-RU"/>
              </w:rPr>
              <w:t>увеличение остатков средств, всего</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710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000 01 05 00 00 00 0000 500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-10 634 180,00</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-2 304 511,89</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288"/>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Увеличение прочих остатков средств бюджетов</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710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000 01 05 02 00 00 0000 500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-10 634 180,00</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-2 304 511,89</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288"/>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Увеличение прочих остатков денежных средств бюджетов</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710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000 01 05 02 01 00 0000 510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-10 634 180,00</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-2 304 511,89</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432"/>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Увеличение прочих остатков денежных средств бюджетов сельских поселений</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710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000 01 05 02 01 10 0000 510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-10 634 180,00</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-2 304 511,89</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282"/>
        </w:trPr>
        <w:tc>
          <w:tcPr>
            <w:tcW w:w="3261" w:type="dxa"/>
            <w:tcBorders>
              <w:top w:val="single" w:sz="4" w:space="0" w:color="000000"/>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w:eastAsia="Times New Roman" w:hAnsi="Arial" w:cs="Arial"/>
                <w:color w:val="000000"/>
                <w:sz w:val="16"/>
                <w:szCs w:val="16"/>
                <w:lang w:eastAsia="ru-RU"/>
              </w:rPr>
            </w:pPr>
            <w:r w:rsidRPr="0099129F">
              <w:rPr>
                <w:rFonts w:ascii="Arial" w:eastAsia="Times New Roman" w:hAnsi="Arial" w:cs="Arial"/>
                <w:color w:val="000000"/>
                <w:sz w:val="16"/>
                <w:szCs w:val="16"/>
                <w:lang w:eastAsia="ru-RU"/>
              </w:rPr>
              <w:t>уменьшение остатков средств, всего</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720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000 01 05 00 00 00 0000 600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11 876 960,35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2 559 544,23</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288"/>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Уменьшение прочих остатков средств бюджетов</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720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000 01 05 02 00 00 0000 600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11 876 960,35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2 559 544,23</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288"/>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Уменьшение прочих остатков денежных средств бюджетов</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720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000 01 05 02 01 00 0000 610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11 876 960,35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2 559 544,23</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r w:rsidR="0099129F" w:rsidRPr="0099129F" w:rsidTr="0099129F">
        <w:trPr>
          <w:trHeight w:val="432"/>
        </w:trPr>
        <w:tc>
          <w:tcPr>
            <w:tcW w:w="3261" w:type="dxa"/>
            <w:tcBorders>
              <w:top w:val="nil"/>
              <w:left w:val="single" w:sz="4" w:space="0" w:color="000000"/>
              <w:bottom w:val="single" w:sz="4" w:space="0" w:color="000000"/>
              <w:right w:val="single" w:sz="8" w:space="0" w:color="000000"/>
            </w:tcBorders>
            <w:shd w:val="clear" w:color="auto" w:fill="auto"/>
            <w:vAlign w:val="bottom"/>
            <w:hideMark/>
          </w:tcPr>
          <w:p w:rsidR="0099129F" w:rsidRPr="0099129F" w:rsidRDefault="0099129F" w:rsidP="0099129F">
            <w:pPr>
              <w:spacing w:after="0" w:line="240" w:lineRule="auto"/>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 xml:space="preserve">  Уменьшение прочих остатков денежных средств бюджетов сельских поселений</w:t>
            </w:r>
          </w:p>
        </w:tc>
        <w:tc>
          <w:tcPr>
            <w:tcW w:w="567"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720</w:t>
            </w:r>
          </w:p>
        </w:tc>
        <w:tc>
          <w:tcPr>
            <w:tcW w:w="2409" w:type="dxa"/>
            <w:tcBorders>
              <w:top w:val="nil"/>
              <w:left w:val="nil"/>
              <w:bottom w:val="single" w:sz="4" w:space="0" w:color="000000"/>
              <w:right w:val="single" w:sz="4" w:space="0" w:color="000000"/>
            </w:tcBorders>
            <w:shd w:val="clear" w:color="auto" w:fill="auto"/>
            <w:noWrap/>
            <w:vAlign w:val="center"/>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000 01 05 02 01 10 0000 610</w:t>
            </w:r>
          </w:p>
        </w:tc>
        <w:tc>
          <w:tcPr>
            <w:tcW w:w="1418"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11 876 960,35</w:t>
            </w:r>
          </w:p>
        </w:tc>
        <w:tc>
          <w:tcPr>
            <w:tcW w:w="1405" w:type="dxa"/>
            <w:tcBorders>
              <w:top w:val="nil"/>
              <w:left w:val="nil"/>
              <w:bottom w:val="single" w:sz="4" w:space="0" w:color="000000"/>
              <w:right w:val="single" w:sz="4" w:space="0" w:color="000000"/>
            </w:tcBorders>
            <w:shd w:val="clear" w:color="auto" w:fill="auto"/>
            <w:noWrap/>
            <w:vAlign w:val="bottom"/>
            <w:hideMark/>
          </w:tcPr>
          <w:p w:rsidR="0099129F" w:rsidRPr="0099129F" w:rsidRDefault="0099129F" w:rsidP="0099129F">
            <w:pPr>
              <w:spacing w:after="0" w:line="240" w:lineRule="auto"/>
              <w:jc w:val="right"/>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2 559 544,23</w:t>
            </w:r>
          </w:p>
        </w:tc>
        <w:tc>
          <w:tcPr>
            <w:tcW w:w="1146" w:type="dxa"/>
            <w:tcBorders>
              <w:top w:val="nil"/>
              <w:left w:val="nil"/>
              <w:bottom w:val="single" w:sz="4" w:space="0" w:color="000000"/>
              <w:right w:val="single" w:sz="8" w:space="0" w:color="000000"/>
            </w:tcBorders>
            <w:shd w:val="clear" w:color="auto" w:fill="auto"/>
            <w:noWrap/>
            <w:vAlign w:val="bottom"/>
            <w:hideMark/>
          </w:tcPr>
          <w:p w:rsidR="0099129F" w:rsidRPr="0099129F" w:rsidRDefault="0099129F" w:rsidP="0099129F">
            <w:pPr>
              <w:spacing w:after="0" w:line="240" w:lineRule="auto"/>
              <w:jc w:val="center"/>
              <w:rPr>
                <w:rFonts w:ascii="Arial CYR" w:eastAsia="Times New Roman" w:hAnsi="Arial CYR" w:cs="Arial CYR"/>
                <w:color w:val="000000"/>
                <w:sz w:val="16"/>
                <w:szCs w:val="16"/>
                <w:lang w:eastAsia="ru-RU"/>
              </w:rPr>
            </w:pPr>
            <w:r w:rsidRPr="0099129F">
              <w:rPr>
                <w:rFonts w:ascii="Arial CYR" w:eastAsia="Times New Roman" w:hAnsi="Arial CYR" w:cs="Arial CYR"/>
                <w:color w:val="000000"/>
                <w:sz w:val="16"/>
                <w:szCs w:val="16"/>
                <w:lang w:eastAsia="ru-RU"/>
              </w:rPr>
              <w:t>X</w:t>
            </w:r>
          </w:p>
        </w:tc>
      </w:tr>
    </w:tbl>
    <w:p w:rsidR="0099129F" w:rsidRPr="0099129F" w:rsidRDefault="0099129F" w:rsidP="0099129F">
      <w:pPr>
        <w:spacing w:after="0" w:line="240" w:lineRule="auto"/>
        <w:rPr>
          <w:rFonts w:ascii="Times New Roman" w:eastAsia="Times New Roman" w:hAnsi="Times New Roman"/>
          <w:sz w:val="24"/>
          <w:szCs w:val="24"/>
          <w:lang w:eastAsia="ru-RU"/>
        </w:rPr>
      </w:pP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99129F">
        <w:rPr>
          <w:rFonts w:ascii="Times New Roman" w:eastAsia="Times New Roman" w:hAnsi="Times New Roman"/>
          <w:b/>
          <w:sz w:val="24"/>
          <w:szCs w:val="24"/>
          <w:lang w:eastAsia="ru-RU"/>
        </w:rPr>
        <w:t>СВЕДЕНИЯ</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b/>
          <w:sz w:val="24"/>
          <w:szCs w:val="24"/>
          <w:lang w:eastAsia="ru-RU"/>
        </w:rPr>
      </w:pPr>
      <w:r w:rsidRPr="0099129F">
        <w:rPr>
          <w:rFonts w:ascii="Times New Roman" w:eastAsia="Times New Roman" w:hAnsi="Times New Roman"/>
          <w:b/>
          <w:sz w:val="24"/>
          <w:szCs w:val="24"/>
          <w:lang w:eastAsia="ru-RU"/>
        </w:rPr>
        <w:t>о численности муниципальных служащих администрации</w:t>
      </w:r>
      <w:r>
        <w:rPr>
          <w:rFonts w:ascii="Times New Roman" w:eastAsia="Times New Roman" w:hAnsi="Times New Roman"/>
          <w:b/>
          <w:sz w:val="24"/>
          <w:szCs w:val="24"/>
          <w:lang w:eastAsia="ru-RU"/>
        </w:rPr>
        <w:t xml:space="preserve"> </w:t>
      </w:r>
      <w:r w:rsidRPr="0099129F">
        <w:rPr>
          <w:rFonts w:ascii="Times New Roman" w:eastAsia="Times New Roman" w:hAnsi="Times New Roman"/>
          <w:b/>
          <w:sz w:val="24"/>
          <w:szCs w:val="24"/>
          <w:lang w:eastAsia="ru-RU"/>
        </w:rPr>
        <w:t>Широкоярского сельсовета, руководителей муниципальных</w:t>
      </w:r>
      <w:r>
        <w:rPr>
          <w:rFonts w:ascii="Times New Roman" w:eastAsia="Times New Roman" w:hAnsi="Times New Roman"/>
          <w:b/>
          <w:sz w:val="24"/>
          <w:szCs w:val="24"/>
          <w:lang w:eastAsia="ru-RU"/>
        </w:rPr>
        <w:t xml:space="preserve"> </w:t>
      </w:r>
      <w:r w:rsidRPr="0099129F">
        <w:rPr>
          <w:rFonts w:ascii="Times New Roman" w:eastAsia="Times New Roman" w:hAnsi="Times New Roman"/>
          <w:b/>
          <w:sz w:val="24"/>
          <w:szCs w:val="24"/>
          <w:lang w:eastAsia="ru-RU"/>
        </w:rPr>
        <w:t>учреждений с указанием фактических затрат на их                                           денежное содержание за 1 квартал 2019 года</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center"/>
        <w:rPr>
          <w:rFonts w:ascii="Times New Roman" w:eastAsia="Times New Roman" w:hAnsi="Times New Roman"/>
          <w:sz w:val="24"/>
          <w:szCs w:val="24"/>
          <w:lang w:eastAsia="ru-RU"/>
        </w:rPr>
      </w:pP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u w:val="single"/>
          <w:lang w:eastAsia="ru-RU"/>
        </w:rPr>
      </w:pPr>
      <w:r w:rsidRPr="0099129F">
        <w:rPr>
          <w:rFonts w:ascii="Times New Roman" w:eastAsia="Times New Roman" w:hAnsi="Times New Roman"/>
          <w:b/>
          <w:i/>
          <w:sz w:val="24"/>
          <w:szCs w:val="24"/>
          <w:u w:val="single"/>
          <w:lang w:eastAsia="ru-RU"/>
        </w:rPr>
        <w:t>Администрация Широкоярского сельсовета:</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b/>
          <w:i/>
          <w:sz w:val="24"/>
          <w:szCs w:val="24"/>
          <w:u w:val="single"/>
          <w:lang w:eastAsia="ru-RU"/>
        </w:rPr>
      </w:pP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 xml:space="preserve">Муниципальных служащих – 4, фактические затраты – 87637,50 руб. </w:t>
      </w:r>
      <w:r>
        <w:rPr>
          <w:rFonts w:ascii="Times New Roman" w:eastAsia="Times New Roman" w:hAnsi="Times New Roman"/>
          <w:sz w:val="24"/>
          <w:szCs w:val="24"/>
          <w:lang w:eastAsia="ru-RU"/>
        </w:rPr>
        <w:t xml:space="preserve">                                 </w:t>
      </w:r>
      <w:r w:rsidRPr="0099129F">
        <w:rPr>
          <w:rFonts w:ascii="Times New Roman" w:eastAsia="Times New Roman" w:hAnsi="Times New Roman"/>
          <w:sz w:val="24"/>
          <w:szCs w:val="24"/>
          <w:lang w:eastAsia="ru-RU"/>
        </w:rPr>
        <w:t xml:space="preserve">                           (восемьдесят семь тысяч шестьсот тридцать семь руб. 50 коп.)</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b/>
          <w:i/>
          <w:sz w:val="24"/>
          <w:szCs w:val="24"/>
          <w:u w:val="single"/>
          <w:lang w:eastAsia="ru-RU"/>
        </w:rPr>
        <w:t>МБУК «Широкоярское КДО»</w:t>
      </w:r>
      <w:r w:rsidRPr="0099129F">
        <w:rPr>
          <w:rFonts w:ascii="Times New Roman" w:eastAsia="Times New Roman" w:hAnsi="Times New Roman"/>
          <w:sz w:val="24"/>
          <w:szCs w:val="24"/>
          <w:u w:val="single"/>
          <w:lang w:eastAsia="ru-RU"/>
        </w:rPr>
        <w:t xml:space="preserve"> </w:t>
      </w:r>
      <w:r w:rsidRPr="0099129F">
        <w:rPr>
          <w:rFonts w:ascii="Times New Roman" w:eastAsia="Times New Roman" w:hAnsi="Times New Roman"/>
          <w:sz w:val="24"/>
          <w:szCs w:val="24"/>
          <w:lang w:eastAsia="ru-RU"/>
        </w:rPr>
        <w:t xml:space="preserve">- 1, фактические затраты – 172210,00 руб. </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 xml:space="preserve">(сто семьдесят две тысячи двести десять руб. 00 коп.) </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b/>
          <w:i/>
          <w:sz w:val="24"/>
          <w:szCs w:val="24"/>
          <w:u w:val="single"/>
          <w:lang w:eastAsia="ru-RU"/>
        </w:rPr>
        <w:t xml:space="preserve">МУП «Широкоярское ЖКХ» </w:t>
      </w:r>
      <w:r w:rsidRPr="0099129F">
        <w:rPr>
          <w:rFonts w:ascii="Times New Roman" w:eastAsia="Times New Roman" w:hAnsi="Times New Roman"/>
          <w:sz w:val="24"/>
          <w:szCs w:val="24"/>
          <w:lang w:eastAsia="ru-RU"/>
        </w:rPr>
        <w:t>- 1, фактические затраты – 77975,25 руб.</w:t>
      </w:r>
    </w:p>
    <w:p w:rsidR="0099129F" w:rsidRPr="0099129F" w:rsidRDefault="0099129F" w:rsidP="0099129F">
      <w:pPr>
        <w:pBdr>
          <w:top w:val="dashDotStroked" w:sz="24" w:space="1" w:color="auto"/>
          <w:left w:val="dashDotStroked" w:sz="24" w:space="4" w:color="auto"/>
          <w:bottom w:val="dashDotStroked" w:sz="24" w:space="1" w:color="auto"/>
          <w:right w:val="dashDotStroked" w:sz="24" w:space="4" w:color="auto"/>
        </w:pBdr>
        <w:spacing w:after="0" w:line="240" w:lineRule="auto"/>
        <w:jc w:val="both"/>
        <w:rPr>
          <w:rFonts w:ascii="Times New Roman" w:eastAsia="Times New Roman" w:hAnsi="Times New Roman"/>
          <w:sz w:val="24"/>
          <w:szCs w:val="24"/>
          <w:lang w:eastAsia="ru-RU"/>
        </w:rPr>
      </w:pPr>
      <w:r w:rsidRPr="0099129F">
        <w:rPr>
          <w:rFonts w:ascii="Times New Roman" w:eastAsia="Times New Roman" w:hAnsi="Times New Roman"/>
          <w:sz w:val="24"/>
          <w:szCs w:val="24"/>
          <w:lang w:eastAsia="ru-RU"/>
        </w:rPr>
        <w:t>(семьдесят семь тысяч девятьсот семьдесят пять руб. 25 коп.)</w:t>
      </w:r>
    </w:p>
    <w:p w:rsidR="00C74185" w:rsidRPr="00991C6A" w:rsidRDefault="00C74185" w:rsidP="00C74185">
      <w:pPr>
        <w:spacing w:after="0" w:line="240" w:lineRule="auto"/>
        <w:rPr>
          <w:rFonts w:ascii="Times New Roman" w:eastAsia="Times New Roman" w:hAnsi="Times New Roman"/>
          <w:sz w:val="24"/>
          <w:szCs w:val="24"/>
          <w:lang w:eastAsia="ru-RU"/>
        </w:rPr>
      </w:pPr>
    </w:p>
    <w:p w:rsidR="00C74185" w:rsidRPr="00C74185" w:rsidRDefault="00C74185" w:rsidP="00C74185">
      <w:pPr>
        <w:spacing w:after="0" w:line="240" w:lineRule="auto"/>
        <w:rPr>
          <w:rFonts w:ascii="Segoe UI" w:eastAsia="Times New Roman" w:hAnsi="Segoe UI" w:cs="Segoe UI"/>
          <w:b/>
          <w:sz w:val="24"/>
          <w:szCs w:val="24"/>
          <w:lang w:eastAsia="ru-RU"/>
        </w:rPr>
      </w:pP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lastRenderedPageBreak/>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8F41EC" w:rsidP="002635C1">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4F922B84" wp14:editId="359C46B6">
            <wp:simplePos x="0" y="0"/>
            <wp:positionH relativeFrom="column">
              <wp:posOffset>616585</wp:posOffset>
            </wp:positionH>
            <wp:positionV relativeFrom="paragraph">
              <wp:posOffset>677545</wp:posOffset>
            </wp:positionV>
            <wp:extent cx="5177790" cy="3721735"/>
            <wp:effectExtent l="0" t="0" r="3810" b="0"/>
            <wp:wrapTight wrapText="bothSides">
              <wp:wrapPolygon edited="0">
                <wp:start x="0" y="0"/>
                <wp:lineTo x="0" y="21449"/>
                <wp:lineTo x="21536" y="21449"/>
                <wp:lineTo x="21536"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7790" cy="372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002635C1" w:rsidRPr="008F41EC">
        <w:rPr>
          <w:rFonts w:ascii="Times New Roman" w:hAnsi="Times New Roman"/>
          <w:sz w:val="24"/>
          <w:szCs w:val="24"/>
          <w:lang w:eastAsia="ru-RU"/>
        </w:rPr>
        <w:t>стереотипов</w:t>
      </w:r>
      <w:bookmarkEnd w:id="0"/>
      <w:r w:rsidR="002635C1" w:rsidRPr="008F41EC">
        <w:rPr>
          <w:rFonts w:ascii="Tahoma" w:hAnsi="Tahoma" w:cs="Tahoma"/>
          <w:color w:val="3D3D3D"/>
          <w:sz w:val="24"/>
          <w:szCs w:val="24"/>
          <w:u w:val="single"/>
          <w:lang w:eastAsia="ru-RU"/>
        </w:rPr>
        <w:t>.</w:t>
      </w: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99129F" w:rsidRDefault="0099129F" w:rsidP="008F41EC">
      <w:pPr>
        <w:spacing w:after="0" w:line="240" w:lineRule="auto"/>
        <w:ind w:firstLine="709"/>
        <w:jc w:val="both"/>
        <w:rPr>
          <w:rFonts w:ascii="Times New Roman" w:hAnsi="Times New Roman"/>
          <w:sz w:val="24"/>
          <w:szCs w:val="24"/>
          <w:lang w:eastAsia="ru-RU"/>
        </w:rPr>
      </w:pP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Российскую специфику субкультурных образований в молодежной среде определяютследующие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Punk – отбросы, гнилье, что-то ненужное). Стандартной панковской прической считается “ирокез” – полоска длинных вертикально стоящих волос на стриженной 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Основоположником панк-культуры считается английская группа “Sexpistols”. Кроме нее в почёте “Ramones” и “DeadKenedies”. Идеология панков довольно близка к хипповской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w:t>
      </w:r>
      <w:r w:rsidRPr="008F41EC">
        <w:rPr>
          <w:rFonts w:ascii="Times New Roman" w:hAnsi="Times New Roman"/>
          <w:sz w:val="24"/>
          <w:szCs w:val="24"/>
          <w:lang w:eastAsia="ru-RU"/>
        </w:rPr>
        <w:lastRenderedPageBreak/>
        <w:t>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Skinhead – бритоголовый, букв. Кожа-голова). Слушают стиль “ой”, чрезвычайно близкий к хардроку (жесткому панку). Внешний вид: прежде всего начисто выбритая голова. Стандартной одеждой являются высокие армейские ботинки, камуфляжные штаны или высоко закатанные джинсы с подтяжками и другая куртка (“бомбер”).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скины исповедуют крайне агрессивный национализм и расизм. Идеальным режимом – немецкий национал-социализм. На западе существуют “шарпы”, “шарп-скинз” (от англ. Sharp – острый, резкий), выступающие под лозунгом “скины против расовых предрассудков” и являющие крайне левой, прокоммунистической эксперемистской организацией, также “гей-скинз” (от англ. Gay – гомосексуалист), хотя обычные скины ненавидят сексуальные меньшинства еще больше, чем расовые. Частым развлечением скинов являются драки с афроамериканцами в окрестностях Университета Дружбы Народов имени Патриса Лумумбы, а также избиение представителей других национальных и расовых меньшинств, где бы те ни встретились. Кроме того, большинство скинов,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трэш, дум и дэд (от англ. thrash – бить, doom рок, судьба и dead – мертвец соответственно) и, следовательно, трэшеры, думеры и дэд-металлисты.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идеологичны.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рейверов,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Футбольные фанаты</w:t>
      </w:r>
      <w:r w:rsidRPr="008F41EC">
        <w:rPr>
          <w:rFonts w:ascii="Times New Roman" w:hAnsi="Times New Roman"/>
          <w:sz w:val="24"/>
          <w:szCs w:val="24"/>
          <w:lang w:eastAsia="ru-RU"/>
        </w:rPr>
        <w:t xml:space="preserve"> – Близкую к криминальным субкультурам группу составляют фанаты (фаны)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“Ред-уайтхулиганс”,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кардеры (используют чужую кредитную карту), крэкеры( взлом системы защит (в частности защиты программного обеспечения, создание крэков), скрипт-кидди (используют всё готовое, самые распространённые уязвимости, доступные эксплойты, сам не умеет найти уязвимость или написать эксплойт (фрагмент программного кода, который, использует возможности, предоставляемые ошибкой). Злостные взломщики согласно международным законам по борьбе с киберпреступностью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психодрамы) и гедонистической эгоистической философии. Сам ЛаВей признавал, что на формирование его мировоззрения повлияли произведения Фридриха Ницше, Рагнара Рыжебородого, Николо Макиавелли, Джека Лондона, биографии таких известных личностей, как Василий Захарофф, граф Калиостро и Григорий Распутин. В 1966 году </w:t>
      </w:r>
      <w:r w:rsidRPr="008F41EC">
        <w:rPr>
          <w:rFonts w:ascii="Times New Roman" w:hAnsi="Times New Roman"/>
          <w:sz w:val="24"/>
          <w:szCs w:val="24"/>
          <w:lang w:eastAsia="ru-RU"/>
        </w:rPr>
        <w:lastRenderedPageBreak/>
        <w:t xml:space="preserve">ЛаВей основывает Церковь Сатаны, а три года спустяпубликует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Индеанисты</w:t>
      </w:r>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индеанистской субкультуры ценности ее: коллективизм (общинность), экологизм, космизм, – перекликаются с традиционными российскими ценностями. В 70 – начале 80 гг. Казань была одним из центров зарождавшихся индеанистского движения и индеанистской субкультуры. Позже инициатива перешла к более многочисленным и энергичным группам индеанистов Ленинграда и Москвы. Пик индеанистского движения приходится на 1985-90 гг. Они не замкнуты, но контакты с представителями других молодежных субкультур индеанистов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Толкиенисты и вообще ролевики</w:t>
      </w:r>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Толкиенисты – поклонники известного английского филолога и писателя Джона Рональда РуэлаТолкиена, (на сленге толкиенистов – Профессор).  Книги Дж. Р.Р. Толкиена “Властелин колец”, “Сильмарион” и другие относятся к жанру fantasy – сказочной фантастики. Толкиен создал в своих произведениях волшебный мир Средиземье,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хоббиты, гибрид человека и кролика), каждый со своей историей, географией и даже зачатками своего языка (скажем, эльфийского). Толкиенисты вживаются в этот мир, воображая себя его жителями. Во время игр (“хичек”) группа молодых людей выезжает в лес, где, распределив роли, разыгрывает сценки из произведений Толкиена.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XX-го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хоррор-литературе и фильмам, любовь к готической музыке (готик-рок, готик-метал, дэт-рок, дарквейв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полуромантическое восприятие смерти. Также характерными чертами готов являются “артистичность” и стремление к </w:t>
      </w:r>
      <w:r w:rsidRPr="008F41EC">
        <w:rPr>
          <w:rFonts w:ascii="Times New Roman" w:hAnsi="Times New Roman"/>
          <w:sz w:val="24"/>
          <w:szCs w:val="24"/>
          <w:lang w:eastAsia="ru-RU"/>
        </w:rPr>
        <w:lastRenderedPageBreak/>
        <w:t xml:space="preserve">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Эмо</w:t>
      </w:r>
      <w:r w:rsidRPr="008F41EC">
        <w:rPr>
          <w:rFonts w:ascii="Times New Roman" w:hAnsi="Times New Roman"/>
          <w:sz w:val="24"/>
          <w:szCs w:val="24"/>
          <w:lang w:eastAsia="ru-RU"/>
        </w:rPr>
        <w:t xml:space="preserve"> – (англ. emo: от emotional – эмоциональный) – молодежная субкультура, образовавшаяся на базе поклонников одноимённого музыкального стиля. Её представителей называют Эмо-киды (emo + англ. kid – молодой человек; ребенок) или, в зависимости от пола: эмо-бой (англ. boy – мальчик, парень), эмо-гёрл (англ. girl – девочка, девушка).Эмо характеризует основанный на эстетике прекрасного принципиально инфантильный взгляд на мир, интровертность, акцент на внутренних переживаниях. Существует стереотипное представление об эмо как о плаксивых мальчиках и девочках. Эмо-культура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эмо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эмо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Bike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что заметно хотя бы по ежегодно проводящемуся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Рэйверы</w:t>
      </w:r>
      <w:r w:rsidRPr="008F41EC">
        <w:rPr>
          <w:rFonts w:ascii="Times New Roman" w:hAnsi="Times New Roman"/>
          <w:sz w:val="24"/>
          <w:szCs w:val="24"/>
          <w:lang w:eastAsia="ru-RU"/>
        </w:rPr>
        <w:t xml:space="preserve"> – (от англ. Rave – бред, бессвязная речь) возник в США и Великобритании. В России распространяется с 1990-91 гг. Неотъемлемая часть рэйверского стиля жизни – ночные дискотеки с мощным звуком, компьютерной графикой, лучами лазеров. Для одежды рэйверов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рэйва шло параллельно с распространением наркотиков, в частности, “экстази”. Принятие галлюциногенов с целью “расширения сознания” стало, к сожалению, практически неотъемлемой частью рэйверской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Растаманы</w:t>
      </w:r>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Частов одежде используют комбинацию цветов “красный-жёлтый-зелёный”, носят дреды. Растаманами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Рэпперы, брейк-дансеры, графиттеры</w:t>
      </w:r>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рэпперы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Мажоры, гламурщики</w:t>
      </w:r>
      <w:r w:rsidRPr="008F41EC">
        <w:rPr>
          <w:rFonts w:ascii="Times New Roman" w:hAnsi="Times New Roman"/>
          <w:sz w:val="24"/>
          <w:szCs w:val="24"/>
          <w:lang w:eastAsia="ru-RU"/>
        </w:rPr>
        <w:t xml:space="preserve"> – английское слово glamour возникло в средние века как вариант к grammar “грамматика”, “книга”, заимствованного из фр. grammaire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w:t>
      </w:r>
      <w:r w:rsidRPr="008F41EC">
        <w:rPr>
          <w:rFonts w:ascii="Times New Roman" w:hAnsi="Times New Roman"/>
          <w:sz w:val="24"/>
          <w:szCs w:val="24"/>
          <w:lang w:eastAsia="ru-RU"/>
        </w:rPr>
        <w:lastRenderedPageBreak/>
        <w:t>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“гламур” и “глянец” часто выступают как взаимозаменимые).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Даже самые «миролюбивые» на первый взгляд молодежные объединения способны оказать на  детей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Деятельность по предупреждению вовлечения подростков в деструктивные объединения  должна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обучающегося  критической позиции по отношению к субкультуре, к которой он себя относит.  В данном случае педагогам  следует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правило,  включает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Об эффективности  воспитательной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появлению у обучающихся оптимистической  и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отдельных  проявлений девиантного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дезадаптации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lastRenderedPageBreak/>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вовлечения  в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переживание собственнойнеуспешности;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трудности самопонимания,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Pr="008F41EC"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будет  более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143DB4" w:rsidRPr="00294440" w:rsidRDefault="00246AF5" w:rsidP="008F41EC">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p>
    <w:p w:rsidR="00CA487D" w:rsidRPr="0099129F" w:rsidRDefault="00CA487D" w:rsidP="00294440">
      <w:pPr>
        <w:pStyle w:val="af1"/>
        <w:shd w:val="clear" w:color="auto" w:fill="FFFFFF"/>
        <w:spacing w:before="0" w:beforeAutospacing="0" w:after="0" w:afterAutospacing="0"/>
        <w:jc w:val="center"/>
        <w:rPr>
          <w:b/>
          <w:i/>
          <w:color w:val="333333"/>
          <w:sz w:val="28"/>
          <w:szCs w:val="28"/>
        </w:rPr>
      </w:pPr>
      <w:r w:rsidRPr="0099129F">
        <w:rPr>
          <w:b/>
          <w:i/>
          <w:color w:val="333333"/>
          <w:sz w:val="28"/>
          <w:szCs w:val="28"/>
        </w:rPr>
        <w:t>Будильник безопасности – автономный пожарный извещатель!</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Выбор пожарного извещателя хлопотное дело, ведь от этого зависит ваша жизнь и жизнь окружающих вас людей.</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Справка:</w:t>
      </w:r>
    </w:p>
    <w:p w:rsidR="00CA487D" w:rsidRPr="00294440" w:rsidRDefault="003D43E0" w:rsidP="00294440">
      <w:pPr>
        <w:pStyle w:val="af1"/>
        <w:shd w:val="clear" w:color="auto" w:fill="FFFFFF"/>
        <w:spacing w:before="0" w:beforeAutospacing="0" w:after="0" w:afterAutospacing="0"/>
        <w:jc w:val="both"/>
        <w:rPr>
          <w:color w:val="333333"/>
        </w:rPr>
      </w:pPr>
      <w:r>
        <w:rPr>
          <w:rStyle w:val="af8"/>
          <w:color w:val="333333"/>
        </w:rPr>
        <w:tab/>
      </w:r>
      <w:r w:rsidR="00CA487D" w:rsidRPr="00294440">
        <w:rPr>
          <w:rStyle w:val="af8"/>
          <w:color w:val="333333"/>
        </w:rPr>
        <w:t>Автономный пожарный извещатель</w:t>
      </w:r>
      <w:r w:rsidR="00CA487D" w:rsidRPr="00294440">
        <w:rPr>
          <w:color w:val="333333"/>
        </w:rPr>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3B6330" w:rsidRPr="00330360">
        <w:rPr>
          <w:noProof/>
        </w:rPr>
        <w:drawing>
          <wp:anchor distT="0" distB="0" distL="114300" distR="114300" simplePos="0" relativeHeight="251681792" behindDoc="1" locked="0" layoutInCell="1" allowOverlap="1" wp14:anchorId="2082B83E" wp14:editId="51E2F252">
            <wp:simplePos x="0" y="0"/>
            <wp:positionH relativeFrom="margin">
              <wp:posOffset>3412490</wp:posOffset>
            </wp:positionH>
            <wp:positionV relativeFrom="paragraph">
              <wp:posOffset>437599</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94440">
        <w:rPr>
          <w:color w:val="333333"/>
        </w:rPr>
        <w:t>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извещатель.</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94440" w:rsidRDefault="003D43E0"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 xml:space="preserve">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w:t>
      </w:r>
      <w:r w:rsidR="00CA487D" w:rsidRPr="00294440">
        <w:rPr>
          <w:color w:val="333333"/>
        </w:rPr>
        <w:lastRenderedPageBreak/>
        <w:t>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CA487D" w:rsidRPr="00294440" w:rsidRDefault="00143DB4" w:rsidP="00294440">
      <w:pPr>
        <w:pStyle w:val="af1"/>
        <w:shd w:val="clear" w:color="auto" w:fill="FFFFFF"/>
        <w:spacing w:before="0" w:beforeAutospacing="0" w:after="0" w:afterAutospacing="0"/>
        <w:jc w:val="both"/>
        <w:rPr>
          <w:color w:val="333333"/>
        </w:rPr>
      </w:pPr>
      <w:r>
        <w:rPr>
          <w:color w:val="333333"/>
        </w:rPr>
        <w:tab/>
      </w:r>
      <w:r w:rsidR="00CA487D" w:rsidRPr="00294440">
        <w:rPr>
          <w:color w:val="333333"/>
        </w:rPr>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294440">
        <w:rPr>
          <w:rStyle w:val="af8"/>
          <w:color w:val="333333"/>
        </w:rPr>
        <w:t>цена датчика-извещателя с GSM-оповещением гораздо ниже, чем человеческое здоровье, жизнь или сумма возможного ущерба от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применить первичные средства пожаротушения (при наличии огнетушителя);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немедленно вызвать пожарную охрану по телефону </w:t>
      </w:r>
      <w:r w:rsidRPr="00294440">
        <w:rPr>
          <w:rStyle w:val="af8"/>
          <w:color w:val="333333"/>
        </w:rPr>
        <w:t>101 (как со стационарного телефона, так и с мобильного);</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сообщить диспетчеру свою фамилию и имя, адрес, кратко описать ситуацию, что горит, где и какие признаки пожара;</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оповестить о пожаре соседей любыми доступными способами;</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отключать телефон первым, возможно, у диспетчера возникнут вопросы или он даст вам необходимые указания.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rStyle w:val="af8"/>
          <w:color w:val="333333"/>
        </w:rPr>
        <w:t>Также особое внимание необходимо уделить эвакуации из помещений при пожаре: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Если дым и пламя в соседних комнатах не позволяют выйти наружу:</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не поддавайтесь панике;</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94440" w:rsidRDefault="00CA487D" w:rsidP="00294440">
      <w:pPr>
        <w:pStyle w:val="af1"/>
        <w:shd w:val="clear" w:color="auto" w:fill="FFFFFF"/>
        <w:spacing w:before="0" w:beforeAutospacing="0" w:after="0" w:afterAutospacing="0"/>
        <w:jc w:val="both"/>
        <w:rPr>
          <w:color w:val="333333"/>
        </w:rPr>
      </w:pPr>
      <w:r w:rsidRPr="00294440">
        <w:rPr>
          <w:color w:val="333333"/>
        </w:rPr>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r w:rsidRPr="00294440">
        <w:rPr>
          <w:b/>
          <w:color w:val="333333"/>
        </w:rPr>
        <w:t>ОНДиПР по Мошковскому району</w:t>
      </w:r>
    </w:p>
    <w:p w:rsidR="00B159F3" w:rsidRDefault="00B159F3" w:rsidP="003B6330">
      <w:pPr>
        <w:pStyle w:val="af1"/>
        <w:shd w:val="clear" w:color="auto" w:fill="FFFFFF"/>
        <w:spacing w:before="0" w:beforeAutospacing="0" w:after="0" w:afterAutospacing="0"/>
        <w:jc w:val="center"/>
        <w:rPr>
          <w:b/>
        </w:rPr>
      </w:pPr>
    </w:p>
    <w:p w:rsidR="00294440" w:rsidRPr="003B6330" w:rsidRDefault="00294440" w:rsidP="003B6330">
      <w:pPr>
        <w:pStyle w:val="af1"/>
        <w:shd w:val="clear" w:color="auto" w:fill="FFFFFF"/>
        <w:spacing w:before="0" w:beforeAutospacing="0" w:after="0" w:afterAutospacing="0"/>
        <w:jc w:val="center"/>
        <w:rPr>
          <w:b/>
          <w:color w:val="333333"/>
        </w:rPr>
      </w:pPr>
      <w:r w:rsidRPr="003D43E0">
        <w:rPr>
          <w:b/>
        </w:rPr>
        <w:t>Неосторожное обращение с огнем!</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Безусловным лидером в перечне причин, по которым возникают бытовые, производственные или лесные пожары, было и остается неосторожное обращение с огнем. Примеры легкомысленного поведения подобного рода встречаются с пугающей регулярностью. Из-за неаккуратных курильщиков выгорают леса и фермерские поля. Игнорирование неисправностей в газовых колонках приводит к взрывам жилых зданий. Игры детей с источниками огня становятся причиной гибели и самих малышей, и членов их семей.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Даже несмотря на слаженную работу пожарных служб и профилактические мероприятия по предупреждению населения об опасности пожаров ежегодно в огне погибают тысячи людей. Происходит это не потому, что они не знают насколько опасно стихийное пламя. Просто многие граждане халатно относятся к использованию огня, думая, что пожар их в жизни не коснется. Неосторожное обращение с огнем в стране является уголовно наказуемым деянием. Запрещено, как разводить костры в лесах и охраняемых законом территориях, так и пользоваться неисправными электрическими приборами, представляющими опасность для человека.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 xml:space="preserve">Для того, чтобы минимизировать риски возникновения стихийных пожаров, необходимо придерживаться следующих правил: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без присмотра открытый огонь;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устанавливайте горящие свечи вблизи легковоспламеняющихся материалов;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курите в лежачем положении и в состоянии опьянения;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294440" w:rsidRPr="00294440">
        <w:rPr>
          <w:rFonts w:ascii="Times New Roman" w:hAnsi="Times New Roman"/>
          <w:sz w:val="24"/>
          <w:szCs w:val="24"/>
        </w:rPr>
        <w:t xml:space="preserve">Следите за исправностью бытовых электрических приборов в квартире;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выбрасывайте пепел от сигарет сразу после тушения в урну;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нарушайте правила эксплуатации пиротехники;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оставляйте детей с огнем; </w:t>
      </w:r>
    </w:p>
    <w:p w:rsidR="003D43E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 xml:space="preserve">Не разводите костры в лесах и полях; </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 xml:space="preserve">- </w:t>
      </w:r>
      <w:r w:rsidR="00294440" w:rsidRPr="00294440">
        <w:rPr>
          <w:rFonts w:ascii="Times New Roman" w:hAnsi="Times New Roman"/>
          <w:sz w:val="24"/>
          <w:szCs w:val="24"/>
        </w:rPr>
        <w:t>По возможности установите в квартире противопожарную систему безопасности.</w:t>
      </w:r>
    </w:p>
    <w:p w:rsidR="00294440" w:rsidRPr="00294440" w:rsidRDefault="003D43E0" w:rsidP="003D43E0">
      <w:pPr>
        <w:spacing w:after="0" w:line="240" w:lineRule="auto"/>
        <w:jc w:val="both"/>
        <w:rPr>
          <w:rFonts w:ascii="Times New Roman" w:hAnsi="Times New Roman"/>
          <w:sz w:val="24"/>
          <w:szCs w:val="24"/>
        </w:rPr>
      </w:pPr>
      <w:r>
        <w:rPr>
          <w:rFonts w:ascii="Times New Roman" w:hAnsi="Times New Roman"/>
          <w:sz w:val="24"/>
          <w:szCs w:val="24"/>
        </w:rPr>
        <w:tab/>
      </w:r>
      <w:r w:rsidR="00294440" w:rsidRPr="00294440">
        <w:rPr>
          <w:rFonts w:ascii="Times New Roman" w:hAnsi="Times New Roman"/>
          <w:sz w:val="24"/>
          <w:szCs w:val="24"/>
        </w:rPr>
        <w:t>Факт неосторожного обращения с огнем, повлекший причинение ущерба в крупном размере, является уголовно наказуемым деянием! Ответственность предусмотрена статьёй 168 Уголовного Кодекса РФ!</w:t>
      </w:r>
    </w:p>
    <w:p w:rsidR="00294440" w:rsidRPr="003D43E0" w:rsidRDefault="003D43E0" w:rsidP="003D43E0">
      <w:pPr>
        <w:spacing w:after="0" w:line="240" w:lineRule="auto"/>
        <w:jc w:val="both"/>
        <w:rPr>
          <w:rFonts w:ascii="Times New Roman" w:hAnsi="Times New Roman"/>
          <w:b/>
          <w:i/>
          <w:sz w:val="24"/>
          <w:szCs w:val="24"/>
        </w:rPr>
      </w:pPr>
      <w:r>
        <w:rPr>
          <w:rFonts w:ascii="Times New Roman" w:hAnsi="Times New Roman"/>
          <w:sz w:val="24"/>
          <w:szCs w:val="24"/>
        </w:rPr>
        <w:tab/>
      </w:r>
      <w:r w:rsidR="00294440" w:rsidRPr="003D43E0">
        <w:rPr>
          <w:rFonts w:ascii="Times New Roman" w:hAnsi="Times New Roman"/>
          <w:b/>
          <w:i/>
          <w:sz w:val="24"/>
          <w:szCs w:val="24"/>
        </w:rPr>
        <w:t>Будьте бдительны, не нарушайте правила пожарной безопасности!</w:t>
      </w:r>
    </w:p>
    <w:p w:rsidR="00294440" w:rsidRPr="003D43E0" w:rsidRDefault="00294440" w:rsidP="003D43E0">
      <w:pPr>
        <w:spacing w:after="0" w:line="240" w:lineRule="auto"/>
        <w:jc w:val="both"/>
        <w:rPr>
          <w:rFonts w:ascii="Times New Roman" w:hAnsi="Times New Roman"/>
          <w:sz w:val="16"/>
          <w:szCs w:val="16"/>
        </w:rPr>
      </w:pPr>
    </w:p>
    <w:p w:rsidR="00294440" w:rsidRPr="00294440" w:rsidRDefault="00294440" w:rsidP="003D43E0">
      <w:pPr>
        <w:spacing w:after="0" w:line="240" w:lineRule="auto"/>
        <w:jc w:val="right"/>
        <w:rPr>
          <w:rFonts w:ascii="Times New Roman" w:hAnsi="Times New Roman"/>
          <w:b/>
          <w:sz w:val="24"/>
          <w:szCs w:val="24"/>
        </w:rPr>
      </w:pPr>
      <w:r w:rsidRPr="00294440">
        <w:rPr>
          <w:rFonts w:ascii="Times New Roman" w:hAnsi="Times New Roman"/>
          <w:b/>
          <w:sz w:val="24"/>
          <w:szCs w:val="24"/>
        </w:rPr>
        <w:t>ОНДиПР по Мошковскому району</w:t>
      </w:r>
    </w:p>
    <w:p w:rsidR="0093412C" w:rsidRPr="00294440" w:rsidRDefault="0093412C"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294440" w:rsidRDefault="004C7BC7"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r w:rsidRPr="00294440">
        <w:rPr>
          <w:rFonts w:ascii="Times New Roman" w:eastAsia="Times New Roman" w:hAnsi="Times New Roman"/>
          <w:b/>
          <w:i/>
          <w:kern w:val="36"/>
          <w:sz w:val="24"/>
          <w:szCs w:val="24"/>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11"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A729A9"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035930D0" wp14:editId="0FB2417B">
            <wp:simplePos x="0" y="0"/>
            <wp:positionH relativeFrom="column">
              <wp:posOffset>4137001</wp:posOffset>
            </wp:positionH>
            <wp:positionV relativeFrom="paragraph">
              <wp:posOffset>70174</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i/>
          <w:iCs/>
          <w:sz w:val="24"/>
          <w:szCs w:val="24"/>
          <w:lang w:eastAsia="ru-RU"/>
        </w:rPr>
        <w:tab/>
      </w:r>
      <w:r w:rsidR="004C7BC7" w:rsidRPr="00294440">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рассказывайте детям о пожаробезопасном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работы по Мошковскому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Памятка по профилактике наркомании и распространения наркотиков, психоактивных веществ (ПАВ) и их прекурсоров</w:t>
      </w:r>
    </w:p>
    <w:p w:rsidR="004C7BC7" w:rsidRPr="004C7BC7" w:rsidRDefault="004C7BC7" w:rsidP="004C7BC7">
      <w:pPr>
        <w:spacing w:after="0" w:line="240" w:lineRule="auto"/>
        <w:rPr>
          <w:rFonts w:ascii="Times New Roman" w:eastAsia="Times New Roman" w:hAnsi="Times New Roman"/>
          <w:sz w:val="16"/>
          <w:szCs w:val="16"/>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Наркомания</w:t>
      </w:r>
      <w:r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(drugs):</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синтетические наркотики (искусственно выведенные наркотические химические соединения) - амфетамин, экстази, винт, лсд (lsd), метамфетамин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143DB4"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2804492C" wp14:editId="4777F001">
            <wp:simplePos x="0" y="0"/>
            <wp:positionH relativeFrom="column">
              <wp:posOffset>4425890</wp:posOffset>
            </wp:positionH>
            <wp:positionV relativeFrom="paragraph">
              <wp:posOffset>663503</wp:posOffset>
            </wp:positionV>
            <wp:extent cx="1905000" cy="1905000"/>
            <wp:effectExtent l="0" t="0" r="0" b="0"/>
            <wp:wrapTight wrapText="bothSides">
              <wp:wrapPolygon edited="0">
                <wp:start x="0" y="0"/>
                <wp:lineTo x="0" y="21384"/>
                <wp:lineTo x="21384" y="21384"/>
                <wp:lineTo x="21384"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негативными эмоциями и они </w:t>
      </w:r>
      <w:r w:rsidRPr="004C7BC7">
        <w:rPr>
          <w:rFonts w:ascii="Times New Roman" w:eastAsia="Times New Roman" w:hAnsi="Times New Roman"/>
          <w:sz w:val="24"/>
          <w:szCs w:val="24"/>
          <w:lang w:eastAsia="ru-RU"/>
        </w:rPr>
        <w:lastRenderedPageBreak/>
        <w:t>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Уничтожать механическими способами при помощи тракторов, косилок и скашивания вручную; сжигание дикорастуших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4C7BC7" w:rsidRDefault="004C7BC7" w:rsidP="008C301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8A3DF1" w:rsidRPr="00327328" w:rsidRDefault="008A3DF1" w:rsidP="004C7BC7">
      <w:pPr>
        <w:spacing w:after="0" w:line="240" w:lineRule="auto"/>
        <w:jc w:val="center"/>
        <w:rPr>
          <w:rFonts w:ascii="Times New Roman" w:eastAsia="Times New Roman" w:hAnsi="Times New Roman"/>
          <w:b/>
          <w:bCs/>
          <w:color w:val="000000"/>
          <w:kern w:val="36"/>
          <w:sz w:val="16"/>
          <w:szCs w:val="16"/>
          <w:lang w:eastAsia="ru-RU"/>
        </w:rPr>
      </w:pPr>
    </w:p>
    <w:p w:rsidR="004C7BC7" w:rsidRPr="004C7BC7" w:rsidRDefault="004C7BC7" w:rsidP="0099129F">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ПАМЯТКА НАСЕЛЕНИЮ ПО ПРАВИЛАМ ПОВЕДЕНИЯ</w:t>
      </w:r>
    </w:p>
    <w:p w:rsidR="004C7BC7" w:rsidRPr="004C7BC7" w:rsidRDefault="004C7BC7" w:rsidP="0099129F">
      <w:pPr>
        <w:pBdr>
          <w:top w:val="double" w:sz="4" w:space="1" w:color="auto"/>
          <w:left w:val="double" w:sz="4" w:space="4" w:color="auto"/>
          <w:bottom w:val="double" w:sz="4" w:space="1" w:color="auto"/>
          <w:right w:val="double" w:sz="4" w:space="4" w:color="auto"/>
        </w:pBdr>
        <w:spacing w:after="0" w:line="240" w:lineRule="auto"/>
        <w:jc w:val="center"/>
        <w:outlineLvl w:val="6"/>
        <w:rPr>
          <w:rFonts w:ascii="Times New Roman" w:hAnsi="Times New Roman"/>
          <w:b/>
        </w:rPr>
      </w:pPr>
      <w:r w:rsidRPr="004C7BC7">
        <w:rPr>
          <w:rFonts w:ascii="Times New Roman" w:hAnsi="Times New Roman"/>
          <w:b/>
        </w:rPr>
        <w:t>ПРИ ОБНАРУЖЕНИИ ВЗРЫВООПАСНЫХ ПРЕДМЕТОВ (ВОП)</w:t>
      </w:r>
    </w:p>
    <w:p w:rsidR="00577374"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pacing w:val="-6"/>
          <w:sz w:val="24"/>
          <w:szCs w:val="24"/>
        </w:rPr>
      </w:pPr>
      <w:r w:rsidRPr="004C7BC7">
        <w:rPr>
          <w:rFonts w:ascii="Times New Roman" w:hAnsi="Times New Roman"/>
          <w:spacing w:val="-13"/>
          <w:sz w:val="24"/>
          <w:szCs w:val="24"/>
        </w:rPr>
        <w:t>Взрывоопасные предметы могут быть обнаружены всюду, где проходи</w:t>
      </w:r>
      <w:r w:rsidRPr="004C7BC7">
        <w:rPr>
          <w:rFonts w:ascii="Times New Roman" w:hAnsi="Times New Roman"/>
          <w:spacing w:val="-9"/>
          <w:sz w:val="24"/>
          <w:szCs w:val="24"/>
        </w:rPr>
        <w:t xml:space="preserve">ли боевые действия: в полях, огородах, в лесах и парках, в реках, озёрах и </w:t>
      </w:r>
      <w:r w:rsidRPr="004C7BC7">
        <w:rPr>
          <w:rFonts w:ascii="Times New Roman" w:hAnsi="Times New Roman"/>
          <w:spacing w:val="-12"/>
          <w:sz w:val="24"/>
          <w:szCs w:val="24"/>
        </w:rPr>
        <w:t>других водоёмах, в домах и подвалах, в других местах, а также на террито</w:t>
      </w:r>
      <w:r w:rsidRPr="004C7BC7">
        <w:rPr>
          <w:rFonts w:ascii="Times New Roman" w:hAnsi="Times New Roman"/>
          <w:spacing w:val="-14"/>
          <w:sz w:val="24"/>
          <w:szCs w:val="24"/>
        </w:rPr>
        <w:t xml:space="preserve">рии бывших артиллерийских и авиационных полигонов. Самодельные ВОП, </w:t>
      </w:r>
      <w:r w:rsidRPr="004C7BC7">
        <w:rPr>
          <w:rFonts w:ascii="Times New Roman" w:hAnsi="Times New Roman"/>
          <w:spacing w:val="-8"/>
          <w:sz w:val="24"/>
          <w:szCs w:val="24"/>
        </w:rPr>
        <w:t xml:space="preserve">в случае их применения террористами, могут быть обнаружены в местах </w:t>
      </w:r>
      <w:r w:rsidRPr="004C7BC7">
        <w:rPr>
          <w:rFonts w:ascii="Times New Roman" w:hAnsi="Times New Roman"/>
          <w:spacing w:val="-6"/>
          <w:sz w:val="24"/>
          <w:szCs w:val="24"/>
        </w:rPr>
        <w:t xml:space="preserve">скопления людей (вокзалы, станции метрополитена, </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6"/>
          <w:sz w:val="24"/>
          <w:szCs w:val="24"/>
        </w:rPr>
        <w:t xml:space="preserve">площади, скверы, </w:t>
      </w:r>
      <w:r w:rsidRPr="004C7BC7">
        <w:rPr>
          <w:rFonts w:ascii="Times New Roman" w:hAnsi="Times New Roman"/>
          <w:spacing w:val="-13"/>
          <w:sz w:val="24"/>
          <w:szCs w:val="24"/>
        </w:rPr>
        <w:t>дома, учреждения).</w:t>
      </w:r>
    </w:p>
    <w:p w:rsidR="00A729A9"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b/>
          <w:spacing w:val="-12"/>
          <w:sz w:val="24"/>
          <w:szCs w:val="24"/>
        </w:rPr>
        <w:t>В случае обнаружения ВОП или внешне схожего с ним предмета необ</w:t>
      </w:r>
      <w:r w:rsidRPr="004C7BC7">
        <w:rPr>
          <w:rFonts w:ascii="Times New Roman" w:hAnsi="Times New Roman"/>
          <w:b/>
          <w:spacing w:val="-18"/>
          <w:sz w:val="24"/>
          <w:szCs w:val="24"/>
        </w:rPr>
        <w:t>ходимо:</w:t>
      </w:r>
    </w:p>
    <w:p w:rsidR="004C7BC7" w:rsidRPr="00A729A9"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95"/>
        <w:jc w:val="both"/>
        <w:rPr>
          <w:rFonts w:ascii="Times New Roman" w:hAnsi="Times New Roman"/>
          <w:b/>
          <w:sz w:val="24"/>
          <w:szCs w:val="24"/>
        </w:rPr>
      </w:pPr>
      <w:r w:rsidRPr="004C7BC7">
        <w:rPr>
          <w:rFonts w:ascii="Times New Roman" w:hAnsi="Times New Roman"/>
          <w:spacing w:val="-10"/>
          <w:sz w:val="24"/>
          <w:szCs w:val="24"/>
        </w:rPr>
        <w:t>— немедленно сообщить об опасной находке ближайшему должностному лицу, по телефону «02» или в отделение милиции;</w:t>
      </w:r>
    </w:p>
    <w:p w:rsidR="00766EA3" w:rsidRDefault="004C7BC7" w:rsidP="0099129F">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z w:val="24"/>
          <w:szCs w:val="24"/>
        </w:rPr>
        <w:t>— при производстве земляных или др</w:t>
      </w:r>
      <w:r w:rsidR="00766EA3">
        <w:rPr>
          <w:rFonts w:ascii="Times New Roman" w:hAnsi="Times New Roman"/>
          <w:sz w:val="24"/>
          <w:szCs w:val="24"/>
        </w:rPr>
        <w:t>угих работ — остановить работу;</w:t>
      </w:r>
    </w:p>
    <w:p w:rsidR="00766EA3" w:rsidRDefault="004C7BC7" w:rsidP="0099129F">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11"/>
          <w:sz w:val="24"/>
          <w:szCs w:val="24"/>
        </w:rPr>
        <w:t>— хорошо запомнить место обнаружения предмета;</w:t>
      </w:r>
    </w:p>
    <w:p w:rsidR="004C7BC7" w:rsidRPr="004C7BC7" w:rsidRDefault="004C7BC7" w:rsidP="0099129F">
      <w:pPr>
        <w:pBdr>
          <w:top w:val="double" w:sz="4" w:space="1" w:color="auto"/>
          <w:left w:val="double" w:sz="4" w:space="4" w:color="auto"/>
          <w:bottom w:val="double" w:sz="4" w:space="1" w:color="auto"/>
          <w:right w:val="double" w:sz="4" w:space="4" w:color="auto"/>
        </w:pBdr>
        <w:spacing w:after="0" w:line="240" w:lineRule="auto"/>
        <w:rPr>
          <w:rFonts w:ascii="Times New Roman" w:hAnsi="Times New Roman"/>
          <w:sz w:val="24"/>
          <w:szCs w:val="24"/>
        </w:rPr>
      </w:pPr>
      <w:r w:rsidRPr="004C7BC7">
        <w:rPr>
          <w:rFonts w:ascii="Times New Roman" w:hAnsi="Times New Roman"/>
          <w:spacing w:val="-9"/>
          <w:sz w:val="24"/>
          <w:szCs w:val="24"/>
        </w:rPr>
        <w:t xml:space="preserve">— установить предупредительные знаки или использовать различные </w:t>
      </w:r>
      <w:r w:rsidRPr="004C7BC7">
        <w:rPr>
          <w:rFonts w:ascii="Times New Roman" w:hAnsi="Times New Roman"/>
          <w:spacing w:val="-7"/>
          <w:sz w:val="24"/>
          <w:szCs w:val="24"/>
        </w:rPr>
        <w:t xml:space="preserve">подручные материалы — жерди, колья, верёвки, куски материи, камни, </w:t>
      </w:r>
      <w:r w:rsidRPr="004C7BC7">
        <w:rPr>
          <w:rFonts w:ascii="Times New Roman" w:hAnsi="Times New Roman"/>
          <w:spacing w:val="-11"/>
          <w:sz w:val="24"/>
          <w:szCs w:val="24"/>
        </w:rPr>
        <w:t>грунт и т.п.</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99"/>
        <w:jc w:val="both"/>
        <w:rPr>
          <w:rFonts w:ascii="Times New Roman" w:hAnsi="Times New Roman"/>
          <w:sz w:val="24"/>
          <w:szCs w:val="24"/>
        </w:rPr>
      </w:pPr>
      <w:r w:rsidRPr="004C7BC7">
        <w:rPr>
          <w:rFonts w:ascii="Times New Roman" w:hAnsi="Times New Roman"/>
          <w:spacing w:val="-6"/>
          <w:sz w:val="24"/>
          <w:szCs w:val="24"/>
        </w:rPr>
        <w:t xml:space="preserve">При обнаружении ВОП категорически запрещается предпринимать </w:t>
      </w:r>
      <w:r w:rsidRPr="004C7BC7">
        <w:rPr>
          <w:rFonts w:ascii="Times New Roman" w:hAnsi="Times New Roman"/>
          <w:spacing w:val="-10"/>
          <w:sz w:val="24"/>
          <w:szCs w:val="24"/>
        </w:rPr>
        <w:t>любые действия с ними. Этим вы сохраните свою жизнь и поможете пре</w:t>
      </w:r>
      <w:r w:rsidRPr="004C7BC7">
        <w:rPr>
          <w:rFonts w:ascii="Times New Roman" w:hAnsi="Times New Roman"/>
          <w:spacing w:val="-12"/>
          <w:sz w:val="24"/>
          <w:szCs w:val="24"/>
        </w:rPr>
        <w:t>дотвратить несчастный случай.</w:t>
      </w:r>
    </w:p>
    <w:p w:rsidR="00F359B8" w:rsidRPr="0093412C"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ind w:firstLine="288"/>
        <w:jc w:val="both"/>
        <w:rPr>
          <w:rFonts w:ascii="Times New Roman" w:hAnsi="Times New Roman"/>
          <w:sz w:val="24"/>
          <w:szCs w:val="24"/>
        </w:rPr>
      </w:pPr>
      <w:r w:rsidRPr="004C7BC7">
        <w:rPr>
          <w:rFonts w:ascii="Times New Roman" w:hAnsi="Times New Roman"/>
          <w:spacing w:val="-8"/>
          <w:sz w:val="24"/>
          <w:szCs w:val="24"/>
        </w:rPr>
        <w:lastRenderedPageBreak/>
        <w:t xml:space="preserve">Необходимо не допускать самим и удерживать других от нарушения </w:t>
      </w:r>
      <w:r w:rsidRPr="004C7BC7">
        <w:rPr>
          <w:rFonts w:ascii="Times New Roman" w:hAnsi="Times New Roman"/>
          <w:spacing w:val="-11"/>
          <w:sz w:val="24"/>
          <w:szCs w:val="24"/>
        </w:rPr>
        <w:t>правил поведения при обнаружении ВОП.</w:t>
      </w:r>
    </w:p>
    <w:p w:rsidR="004C7BC7" w:rsidRPr="004C7BC7" w:rsidRDefault="00F359B8" w:rsidP="0099129F">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b/>
          <w:sz w:val="24"/>
          <w:szCs w:val="24"/>
        </w:rPr>
      </w:pPr>
      <w:r>
        <w:rPr>
          <w:rFonts w:ascii="Times New Roman" w:hAnsi="Times New Roman"/>
          <w:b/>
          <w:spacing w:val="-10"/>
          <w:sz w:val="24"/>
          <w:szCs w:val="24"/>
        </w:rPr>
        <w:t xml:space="preserve">      </w:t>
      </w:r>
      <w:r w:rsidR="004C7BC7" w:rsidRPr="004C7BC7">
        <w:rPr>
          <w:rFonts w:ascii="Times New Roman" w:hAnsi="Times New Roman"/>
          <w:b/>
          <w:spacing w:val="-10"/>
          <w:sz w:val="24"/>
          <w:szCs w:val="24"/>
        </w:rPr>
        <w:t>При обнаружении ВОП категорически запрещается:</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11"/>
          <w:sz w:val="24"/>
          <w:szCs w:val="24"/>
        </w:rPr>
        <w:t>— наносить удары (ударять по корпусу, а также один боеприпас о дру</w:t>
      </w:r>
      <w:r w:rsidRPr="004C7BC7">
        <w:rPr>
          <w:rFonts w:ascii="Times New Roman" w:hAnsi="Times New Roman"/>
          <w:spacing w:val="-16"/>
          <w:sz w:val="24"/>
          <w:szCs w:val="24"/>
        </w:rPr>
        <w:t>гой);</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jc w:val="both"/>
        <w:rPr>
          <w:rFonts w:ascii="Times New Roman" w:hAnsi="Times New Roman"/>
          <w:sz w:val="24"/>
          <w:szCs w:val="24"/>
        </w:rPr>
      </w:pPr>
      <w:r w:rsidRPr="004C7BC7">
        <w:rPr>
          <w:rFonts w:ascii="Times New Roman" w:hAnsi="Times New Roman"/>
          <w:spacing w:val="-7"/>
          <w:sz w:val="24"/>
          <w:szCs w:val="24"/>
        </w:rPr>
        <w:t xml:space="preserve">— прикасаться, поднимать, переносить или перекатывать с места на </w:t>
      </w:r>
      <w:r w:rsidRPr="004C7BC7">
        <w:rPr>
          <w:rFonts w:ascii="Times New Roman" w:hAnsi="Times New Roman"/>
          <w:spacing w:val="-13"/>
          <w:sz w:val="24"/>
          <w:szCs w:val="24"/>
        </w:rPr>
        <w:t>место;</w:t>
      </w:r>
    </w:p>
    <w:p w:rsidR="004C7BC7" w:rsidRPr="004C7BC7"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 закапывать в землю или бросать в водоём;</w:t>
      </w:r>
    </w:p>
    <w:p w:rsidR="004C7BC7" w:rsidRPr="0093412C" w:rsidRDefault="004C7BC7" w:rsidP="0099129F">
      <w:pPr>
        <w:pBdr>
          <w:top w:val="double" w:sz="4" w:space="1" w:color="auto"/>
          <w:left w:val="double" w:sz="4" w:space="4" w:color="auto"/>
          <w:bottom w:val="double" w:sz="4" w:space="1" w:color="auto"/>
          <w:right w:val="double" w:sz="4" w:space="4" w:color="auto"/>
        </w:pBdr>
        <w:shd w:val="clear" w:color="auto" w:fill="FFFFFF"/>
        <w:spacing w:after="0" w:line="240" w:lineRule="auto"/>
        <w:rPr>
          <w:rFonts w:ascii="Times New Roman" w:hAnsi="Times New Roman"/>
          <w:spacing w:val="-12"/>
          <w:sz w:val="24"/>
          <w:szCs w:val="24"/>
        </w:rPr>
      </w:pPr>
      <w:r w:rsidRPr="004C7BC7">
        <w:rPr>
          <w:rFonts w:ascii="Times New Roman" w:hAnsi="Times New Roman"/>
          <w:spacing w:val="-12"/>
          <w:sz w:val="24"/>
          <w:szCs w:val="24"/>
        </w:rPr>
        <w:t>— предпринимать попытки к разборке или распиливанию;</w:t>
      </w:r>
    </w:p>
    <w:p w:rsidR="0058284E" w:rsidRPr="00246AF5" w:rsidRDefault="004C7BC7" w:rsidP="0099129F">
      <w:pPr>
        <w:numPr>
          <w:ilvl w:val="0"/>
          <w:numId w:val="1"/>
        </w:numPr>
        <w:pBdr>
          <w:top w:val="double" w:sz="4" w:space="1" w:color="auto"/>
          <w:left w:val="double" w:sz="4" w:space="4" w:color="auto"/>
          <w:bottom w:val="double" w:sz="4" w:space="1" w:color="auto"/>
          <w:right w:val="double" w:sz="4" w:space="4" w:color="auto"/>
        </w:pBdr>
        <w:shd w:val="clear" w:color="auto" w:fill="FFFFFF"/>
        <w:tabs>
          <w:tab w:val="clear" w:pos="677"/>
          <w:tab w:val="num" w:pos="330"/>
        </w:tabs>
        <w:spacing w:after="0" w:line="240" w:lineRule="auto"/>
        <w:ind w:left="0" w:firstLine="0"/>
        <w:rPr>
          <w:rFonts w:ascii="Times New Roman" w:hAnsi="Times New Roman"/>
          <w:spacing w:val="-12"/>
          <w:sz w:val="24"/>
          <w:szCs w:val="24"/>
        </w:rPr>
      </w:pPr>
      <w:r w:rsidRPr="004C7BC7">
        <w:rPr>
          <w:rFonts w:ascii="Times New Roman" w:hAnsi="Times New Roman"/>
          <w:spacing w:val="-12"/>
          <w:sz w:val="24"/>
          <w:szCs w:val="24"/>
        </w:rPr>
        <w:t>бросать в костёр или разводить огонь вблизи него.</w:t>
      </w:r>
    </w:p>
    <w:p w:rsidR="00330360"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330360" w:rsidP="004C7BC7">
      <w:pPr>
        <w:shd w:val="clear" w:color="auto" w:fill="FFFFFF"/>
        <w:spacing w:after="0" w:line="240" w:lineRule="auto"/>
        <w:jc w:val="center"/>
        <w:rPr>
          <w:rFonts w:ascii="Times New Roman" w:hAnsi="Times New Roman"/>
          <w:b/>
          <w:spacing w:val="-4"/>
          <w:sz w:val="16"/>
          <w:szCs w:val="16"/>
        </w:rPr>
      </w:pPr>
    </w:p>
    <w:p w:rsidR="00330360"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center"/>
        <w:rPr>
          <w:rFonts w:ascii="Times New Roman" w:hAnsi="Times New Roman"/>
          <w:b/>
        </w:rPr>
      </w:pPr>
      <w:r w:rsidRPr="004C7BC7">
        <w:rPr>
          <w:rFonts w:ascii="Times New Roman" w:hAnsi="Times New Roman"/>
          <w:b/>
          <w:spacing w:val="-4"/>
        </w:rPr>
        <w:t xml:space="preserve">ПАМЯТКА НАСЕЛЕНИЮ </w:t>
      </w:r>
      <w:r w:rsidRPr="004C7BC7">
        <w:rPr>
          <w:rFonts w:ascii="Times New Roman" w:hAnsi="Times New Roman"/>
          <w:b/>
        </w:rPr>
        <w:t>ПО ДЕЙСТВИЯМ ПРИ ОБНАРУЖЕНИИ</w:t>
      </w:r>
    </w:p>
    <w:p w:rsid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jc w:val="center"/>
        <w:rPr>
          <w:rFonts w:ascii="Times New Roman" w:hAnsi="Times New Roman"/>
          <w:b/>
        </w:rPr>
      </w:pPr>
      <w:r w:rsidRPr="004C7BC7">
        <w:rPr>
          <w:rFonts w:ascii="Times New Roman" w:hAnsi="Times New Roman"/>
          <w:b/>
        </w:rPr>
        <w:t>ПРЕДМЕТА, ПОХОЖЕГО НА ВЗРЫВООПАСНЫЙ</w:t>
      </w:r>
    </w:p>
    <w:p w:rsidR="004C7BC7" w:rsidRPr="005709A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ind w:firstLine="567"/>
        <w:rPr>
          <w:rFonts w:ascii="Times New Roman" w:hAnsi="Times New Roman"/>
          <w:b/>
        </w:rPr>
      </w:pPr>
      <w:r w:rsidRPr="004C7BC7">
        <w:rPr>
          <w:rFonts w:ascii="Times New Roman" w:hAnsi="Times New Roman"/>
          <w:b/>
          <w:spacing w:val="-7"/>
          <w:sz w:val="24"/>
          <w:szCs w:val="24"/>
        </w:rPr>
        <w:t>Заметив подозрительные предметы или чью-либо деятельность,</w:t>
      </w:r>
      <w:r w:rsidRPr="004C7BC7">
        <w:rPr>
          <w:rFonts w:ascii="Times New Roman" w:hAnsi="Times New Roman"/>
          <w:spacing w:val="-7"/>
          <w:sz w:val="24"/>
          <w:szCs w:val="24"/>
        </w:rPr>
        <w:t xml:space="preserve"> на</w:t>
      </w:r>
      <w:r w:rsidRPr="004C7BC7">
        <w:rPr>
          <w:rFonts w:ascii="Times New Roman" w:hAnsi="Times New Roman"/>
          <w:spacing w:val="-15"/>
          <w:sz w:val="24"/>
          <w:szCs w:val="24"/>
        </w:rPr>
        <w:t>пример:</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4"/>
          <w:sz w:val="24"/>
          <w:szCs w:val="24"/>
        </w:rPr>
        <w:t>— вещь без хозяина,</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1"/>
          <w:sz w:val="24"/>
          <w:szCs w:val="24"/>
        </w:rPr>
      </w:pPr>
      <w:r w:rsidRPr="004C7BC7">
        <w:rPr>
          <w:rFonts w:ascii="Times New Roman" w:hAnsi="Times New Roman"/>
          <w:spacing w:val="-11"/>
          <w:sz w:val="24"/>
          <w:szCs w:val="24"/>
        </w:rPr>
        <w:t>— предмет, не соответствующий окружающей обстановке,</w:t>
      </w:r>
    </w:p>
    <w:p w:rsid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устройство с признаками взрывного механизма,</w:t>
      </w:r>
    </w:p>
    <w:p w:rsid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1"/>
          <w:sz w:val="24"/>
          <w:szCs w:val="24"/>
        </w:rPr>
        <w:t>— бесхозный автотранспорт, припаркованный непосредственно к зда</w:t>
      </w:r>
      <w:r w:rsidRPr="004C7BC7">
        <w:rPr>
          <w:rFonts w:ascii="Times New Roman" w:hAnsi="Times New Roman"/>
          <w:spacing w:val="-10"/>
          <w:sz w:val="24"/>
          <w:szCs w:val="24"/>
        </w:rPr>
        <w:t>ниям,</w:t>
      </w:r>
    </w:p>
    <w:p w:rsidR="005709A7" w:rsidRPr="000E0C7B"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6"/>
          <w:sz w:val="24"/>
          <w:szCs w:val="24"/>
        </w:rPr>
        <w:t>— разгрузку неизвестными лицами различных грузов в подвальные и чер</w:t>
      </w:r>
      <w:r w:rsidRPr="004C7BC7">
        <w:rPr>
          <w:rFonts w:ascii="Times New Roman" w:hAnsi="Times New Roman"/>
          <w:spacing w:val="-12"/>
          <w:sz w:val="24"/>
          <w:szCs w:val="24"/>
        </w:rPr>
        <w:t xml:space="preserve">дачные помещения, арендованные </w:t>
      </w:r>
    </w:p>
    <w:p w:rsidR="00DC527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z w:val="24"/>
          <w:szCs w:val="24"/>
        </w:rPr>
      </w:pPr>
      <w:r w:rsidRPr="004C7BC7">
        <w:rPr>
          <w:rFonts w:ascii="Times New Roman" w:hAnsi="Times New Roman"/>
          <w:spacing w:val="-12"/>
          <w:sz w:val="24"/>
          <w:szCs w:val="24"/>
        </w:rPr>
        <w:t>квартиры, канализационные люки и т.п.</w:t>
      </w:r>
    </w:p>
    <w:p w:rsidR="004C7BC7" w:rsidRPr="00327328"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b/>
          <w:spacing w:val="-12"/>
          <w:sz w:val="24"/>
          <w:szCs w:val="24"/>
        </w:rPr>
      </w:pPr>
      <w:r w:rsidRPr="004C7BC7">
        <w:rPr>
          <w:rFonts w:ascii="Times New Roman" w:hAnsi="Times New Roman"/>
          <w:b/>
          <w:spacing w:val="-12"/>
          <w:sz w:val="24"/>
          <w:szCs w:val="24"/>
        </w:rPr>
        <w:t>1. Не подходите и не прикасайтесь к подозрительному предмету.</w:t>
      </w:r>
    </w:p>
    <w:p w:rsidR="008C301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b/>
          <w:spacing w:val="-14"/>
          <w:sz w:val="24"/>
          <w:szCs w:val="24"/>
        </w:rPr>
        <w:t xml:space="preserve">2. НЕМЕДЛЕННО сообщите </w:t>
      </w:r>
      <w:r w:rsidRPr="004C7BC7">
        <w:rPr>
          <w:rFonts w:ascii="Times New Roman" w:hAnsi="Times New Roman"/>
          <w:spacing w:val="-14"/>
          <w:sz w:val="24"/>
          <w:szCs w:val="24"/>
        </w:rPr>
        <w:t>ближайшему должностному лицу (води</w:t>
      </w:r>
      <w:r w:rsidRPr="004C7BC7">
        <w:rPr>
          <w:rFonts w:ascii="Times New Roman" w:hAnsi="Times New Roman"/>
          <w:spacing w:val="-7"/>
          <w:sz w:val="24"/>
          <w:szCs w:val="24"/>
        </w:rPr>
        <w:t xml:space="preserve">телю </w:t>
      </w:r>
      <w:r w:rsidR="00766EA3">
        <w:rPr>
          <w:rFonts w:ascii="Times New Roman" w:hAnsi="Times New Roman"/>
          <w:spacing w:val="-7"/>
          <w:sz w:val="24"/>
          <w:szCs w:val="24"/>
        </w:rPr>
        <w:t xml:space="preserve">трамвая, охраннику, дежурному) </w:t>
      </w:r>
    </w:p>
    <w:p w:rsidR="004C7BC7" w:rsidRPr="00766EA3"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jc w:val="both"/>
        <w:rPr>
          <w:rFonts w:ascii="Times New Roman" w:hAnsi="Times New Roman"/>
          <w:spacing w:val="-7"/>
          <w:sz w:val="24"/>
          <w:szCs w:val="24"/>
        </w:rPr>
      </w:pPr>
      <w:r w:rsidRPr="004C7BC7">
        <w:rPr>
          <w:rFonts w:ascii="Times New Roman" w:hAnsi="Times New Roman"/>
          <w:spacing w:val="-7"/>
          <w:sz w:val="24"/>
          <w:szCs w:val="24"/>
        </w:rPr>
        <w:t>или</w:t>
      </w:r>
    </w:p>
    <w:p w:rsidR="00D02D32"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5"/>
          <w:sz w:val="24"/>
          <w:szCs w:val="24"/>
        </w:rPr>
      </w:pPr>
      <w:r w:rsidRPr="004C7BC7">
        <w:rPr>
          <w:rFonts w:ascii="Times New Roman" w:hAnsi="Times New Roman"/>
          <w:b/>
          <w:spacing w:val="-9"/>
          <w:sz w:val="24"/>
          <w:szCs w:val="24"/>
        </w:rPr>
        <w:t xml:space="preserve">3. ПОЗВОНИТЕ по телефону «02», </w:t>
      </w:r>
      <w:r w:rsidRPr="004C7BC7">
        <w:rPr>
          <w:rFonts w:ascii="Times New Roman" w:hAnsi="Times New Roman"/>
          <w:spacing w:val="-9"/>
          <w:sz w:val="24"/>
          <w:szCs w:val="24"/>
        </w:rPr>
        <w:t>а также по контактным телефо</w:t>
      </w:r>
      <w:r w:rsidRPr="004C7BC7">
        <w:rPr>
          <w:rFonts w:ascii="Times New Roman" w:hAnsi="Times New Roman"/>
          <w:spacing w:val="-5"/>
          <w:sz w:val="24"/>
          <w:szCs w:val="24"/>
        </w:rPr>
        <w:t xml:space="preserve">нам вашего отделения милиции, </w:t>
      </w:r>
    </w:p>
    <w:p w:rsidR="004C7BC7" w:rsidRPr="004C7BC7" w:rsidRDefault="004C7BC7" w:rsidP="0099129F">
      <w:pPr>
        <w:pBdr>
          <w:top w:val="triple" w:sz="4" w:space="1" w:color="auto"/>
          <w:left w:val="triple" w:sz="4" w:space="4" w:color="auto"/>
          <w:bottom w:val="triple" w:sz="4" w:space="1" w:color="auto"/>
          <w:right w:val="triple" w:sz="4" w:space="4" w:color="auto"/>
        </w:pBdr>
        <w:shd w:val="clear" w:color="auto" w:fill="FFFFFF"/>
        <w:spacing w:after="0" w:line="240" w:lineRule="auto"/>
        <w:rPr>
          <w:rFonts w:ascii="Times New Roman" w:hAnsi="Times New Roman"/>
          <w:spacing w:val="-10"/>
          <w:sz w:val="24"/>
          <w:szCs w:val="24"/>
        </w:rPr>
      </w:pPr>
      <w:r w:rsidRPr="004C7BC7">
        <w:rPr>
          <w:rFonts w:ascii="Times New Roman" w:hAnsi="Times New Roman"/>
          <w:spacing w:val="-5"/>
          <w:sz w:val="24"/>
          <w:szCs w:val="24"/>
        </w:rPr>
        <w:t xml:space="preserve">территориального управления, ЖЭК, </w:t>
      </w:r>
      <w:r w:rsidRPr="004C7BC7">
        <w:rPr>
          <w:rFonts w:ascii="Times New Roman" w:hAnsi="Times New Roman"/>
          <w:spacing w:val="-10"/>
          <w:sz w:val="24"/>
          <w:szCs w:val="24"/>
        </w:rPr>
        <w:t>домоуправления и т.п.</w:t>
      </w:r>
    </w:p>
    <w:p w:rsidR="008A3DF1" w:rsidRPr="004C7BC7" w:rsidRDefault="008A3DF1" w:rsidP="004C7BC7">
      <w:pPr>
        <w:shd w:val="clear" w:color="auto" w:fill="FFFFFF"/>
        <w:spacing w:after="0" w:line="240" w:lineRule="auto"/>
        <w:rPr>
          <w:rFonts w:ascii="Times New Roman" w:hAnsi="Times New Roman"/>
          <w:sz w:val="16"/>
          <w:szCs w:val="16"/>
        </w:rPr>
      </w:pPr>
    </w:p>
    <w:p w:rsidR="00246AF5" w:rsidRPr="00FC789C" w:rsidRDefault="00FC789C" w:rsidP="00246AF5">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center"/>
        <w:rPr>
          <w:b/>
          <w:i/>
          <w:sz w:val="28"/>
          <w:szCs w:val="28"/>
          <w:u w:val="single"/>
        </w:rPr>
      </w:pPr>
      <w:r>
        <w:rPr>
          <w:b/>
          <w:i/>
          <w:sz w:val="28"/>
          <w:szCs w:val="28"/>
          <w:u w:val="single"/>
        </w:rPr>
        <w:t>О вреде курения</w:t>
      </w:r>
    </w:p>
    <w:p w:rsidR="00F70A16" w:rsidRDefault="003204FF" w:rsidP="00246AF5">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rPr>
      </w:pPr>
      <w:r>
        <w:rPr>
          <w:noProof/>
          <w:lang w:eastAsia="ru-RU"/>
        </w:rPr>
        <w:drawing>
          <wp:anchor distT="0" distB="0" distL="114300" distR="114300" simplePos="0" relativeHeight="251672576" behindDoc="0" locked="0" layoutInCell="1" allowOverlap="1" wp14:anchorId="3F6D9532" wp14:editId="6A016CDD">
            <wp:simplePos x="0" y="0"/>
            <wp:positionH relativeFrom="column">
              <wp:posOffset>294640</wp:posOffset>
            </wp:positionH>
            <wp:positionV relativeFrom="paragraph">
              <wp:posOffset>76547</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r w:rsidR="00F70A16">
        <w:rPr>
          <w:color w:val="000000"/>
          <w:sz w:val="24"/>
          <w:szCs w:val="24"/>
        </w:rPr>
        <w:t>Состав табачного дыма:</w:t>
      </w:r>
    </w:p>
    <w:p w:rsidR="00246AF5" w:rsidRDefault="0099129F"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hyperlink r:id="rId17"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18" w:history="1">
        <w:r w:rsidR="00F70A16">
          <w:rPr>
            <w:rStyle w:val="ab"/>
            <w:color w:val="000000"/>
          </w:rPr>
          <w:t>никотин</w:t>
        </w:r>
      </w:hyperlink>
      <w:r w:rsidR="00F70A16">
        <w:rPr>
          <w:color w:val="000000"/>
        </w:rPr>
        <w:t>,</w:t>
      </w:r>
      <w:r w:rsidR="00F70A16">
        <w:rPr>
          <w:rStyle w:val="apple-converted-space"/>
          <w:color w:val="000000"/>
        </w:rPr>
        <w:t> </w:t>
      </w:r>
      <w:hyperlink r:id="rId19" w:history="1">
        <w:r w:rsidR="00F70A16">
          <w:rPr>
            <w:rStyle w:val="ab"/>
            <w:color w:val="000000"/>
          </w:rPr>
          <w:t>бензапирен</w:t>
        </w:r>
      </w:hyperlink>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246AF5" w:rsidRDefault="00F70A16" w:rsidP="00246AF5">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полоний, свинец, висмут. Никотин по св</w:t>
      </w:r>
      <w:r w:rsidR="00246AF5">
        <w:t>оей ядовитости  равен</w:t>
      </w:r>
    </w:p>
    <w:p w:rsidR="00F70A16" w:rsidRDefault="00246AF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 xml:space="preserve">синильной </w:t>
      </w:r>
      <w:r w:rsidR="00F70A16">
        <w:t>кислоте.</w:t>
      </w:r>
    </w:p>
    <w:p w:rsidR="00F70A16" w:rsidRDefault="00F70A16" w:rsidP="0005648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i w:val="0"/>
          <w:color w:val="000000"/>
          <w:sz w:val="24"/>
          <w:szCs w:val="24"/>
        </w:rPr>
      </w:pPr>
      <w:r>
        <w:rPr>
          <w:i w:val="0"/>
          <w:color w:val="000000"/>
          <w:sz w:val="24"/>
          <w:szCs w:val="24"/>
        </w:rPr>
        <w:t>Вред курения</w:t>
      </w:r>
    </w:p>
    <w:p w:rsidR="00056489" w:rsidRPr="008A3DF1" w:rsidRDefault="00130945" w:rsidP="008A3DF1">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20"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r>
      <w:r w:rsidR="00F70A16">
        <w:lastRenderedPageBreak/>
        <w:t>Нет такого органа, который бы не поражался табаком: почки и мочевой пузырь, половые железы и кровеносные сосуды, головной мозг и печень.</w:t>
      </w:r>
      <w:r w:rsidR="00F70A16">
        <w:br/>
        <w:t>Смертельная доза для взрослого человека содержится в одной пачке сигарет, если ее выкурить сразу, а для подростков — полпачки.</w:t>
      </w:r>
      <w:r w:rsidR="00F70A16">
        <w:br/>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hyperlink r:id="rId21" w:history="1">
        <w:r w:rsidR="00F70A16">
          <w:rPr>
            <w:rStyle w:val="ab"/>
            <w:b/>
            <w:bCs/>
            <w:color w:val="000000"/>
          </w:rPr>
          <w:t>Вред курения</w:t>
        </w:r>
      </w:hyperlink>
      <w:r w:rsidR="00F70A16">
        <w:rPr>
          <w:rStyle w:val="apple-converted-space"/>
          <w:color w:val="000000"/>
        </w:rPr>
        <w:t> </w:t>
      </w:r>
      <w:r w:rsidR="00F70A16">
        <w:t>еще вот в чем: последние годы ученые уделяют пристальное внимание веществам, вызывающим рак. К ним, в первую очередь, относятся бензопирен и радиоактивный изотоп полоний-210. Если курильщик наберет в рот дым, а затем выдохне</w:t>
      </w:r>
      <w:r w:rsidR="006E7D7B">
        <w:t>т его через платок, то на белой</w:t>
      </w:r>
      <w:r w:rsidR="00F70A16">
        <w:t xml:space="preserve">ткани останется коричневое пятно. Это и есть табачный деготь. В нем особенно много веществ, </w:t>
      </w:r>
      <w:hyperlink r:id="rId22" w:history="1">
        <w:r w:rsidR="00F70A16">
          <w:rPr>
            <w:rStyle w:val="ab"/>
            <w:color w:val="000000"/>
          </w:rPr>
          <w:t>вызывающих рак</w:t>
        </w:r>
      </w:hyperlink>
      <w:r w:rsidR="00F70A16">
        <w:rPr>
          <w:color w:val="000000"/>
        </w:rPr>
        <w:t>.</w:t>
      </w:r>
      <w:r w:rsidR="00F70A16">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F70A1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jc w:val="center"/>
        <w:rPr>
          <w:color w:val="000000"/>
          <w:sz w:val="24"/>
          <w:szCs w:val="24"/>
          <w:u w:val="single"/>
        </w:rPr>
      </w:pPr>
      <w:r>
        <w:rPr>
          <w:color w:val="000000"/>
          <w:sz w:val="24"/>
          <w:szCs w:val="24"/>
          <w:u w:val="single"/>
        </w:rPr>
        <w:t>Вред курения для женщин</w:t>
      </w:r>
    </w:p>
    <w:p w:rsidR="00DC5273" w:rsidRDefault="005F42A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noProof/>
        </w:rPr>
        <w:drawing>
          <wp:anchor distT="0" distB="0" distL="0" distR="0" simplePos="0" relativeHeight="251671552" behindDoc="0" locked="0" layoutInCell="1" allowOverlap="0" wp14:anchorId="2C3ACBA7" wp14:editId="66A39ED5">
            <wp:simplePos x="0" y="0"/>
            <wp:positionH relativeFrom="column">
              <wp:posOffset>3075365</wp:posOffset>
            </wp:positionH>
            <wp:positionV relativeFrom="paragraph">
              <wp:posOffset>485775</wp:posOffset>
            </wp:positionV>
            <wp:extent cx="3343910" cy="2023110"/>
            <wp:effectExtent l="0" t="0" r="8890" b="0"/>
            <wp:wrapSquare wrapText="bothSides"/>
            <wp:docPr id="7" name="Рисунок 7" descr="ВРЕД КУ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ЕД КУРЕНИ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910" cy="2023110"/>
                    </a:xfrm>
                    <a:prstGeom prst="rect">
                      <a:avLst/>
                    </a:prstGeom>
                    <a:noFill/>
                  </pic:spPr>
                </pic:pic>
              </a:graphicData>
            </a:graphic>
            <wp14:sizeRelH relativeFrom="page">
              <wp14:pctWidth>0</wp14:pctWidth>
            </wp14:sizeRelH>
            <wp14:sizeRelV relativeFrom="page">
              <wp14:pctHeight>0</wp14:pctHeight>
            </wp14:sizeRelV>
          </wp:anchor>
        </w:drawing>
      </w:r>
      <w:r w:rsidR="00F70A16">
        <w:rPr>
          <w:rStyle w:val="af8"/>
          <w:i/>
          <w:iCs/>
        </w:rPr>
        <w:tab/>
        <w:t>Для женщины курение особенно вредно</w:t>
      </w:r>
      <w:r w:rsidR="00F70A16">
        <w:t>,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угасают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sidR="00F70A16">
        <w:rPr>
          <w:rStyle w:val="apple-converted-space"/>
        </w:rPr>
        <w:t> </w:t>
      </w:r>
      <w:r w:rsidR="00F70A16">
        <w:rPr>
          <w:rStyle w:val="afb"/>
          <w:b/>
          <w:bCs/>
        </w:rPr>
        <w:t>уменьшить вред от курения</w:t>
      </w:r>
      <w:r w:rsidR="00F70A16">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rsidR="00F70A16">
        <w:t xml:space="preserve">замечают, что сигарета снижает стресс, это еще больше делает зависимой от сигареты, курящие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Немецкий врач-гинеколог Бернхард, обследовав около 6 тысяч женщин, установил, что бесплодие наблюдалось у</w:t>
      </w:r>
      <w:r>
        <w:rPr>
          <w:rStyle w:val="apple-converted-space"/>
        </w:rPr>
        <w:t> </w:t>
      </w:r>
      <w:hyperlink r:id="rId24"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D2002D">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A729A9">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color w:val="000000"/>
          <w:sz w:val="24"/>
          <w:szCs w:val="24"/>
          <w:u w:val="single"/>
        </w:rPr>
      </w:pPr>
      <w:r>
        <w:rPr>
          <w:color w:val="000000"/>
          <w:sz w:val="24"/>
          <w:szCs w:val="24"/>
          <w:u w:val="single"/>
        </w:rPr>
        <w:lastRenderedPageBreak/>
        <w:t>Вред курения для окружающих</w:t>
      </w:r>
    </w:p>
    <w:p w:rsidR="004353A5"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rPr>
          <w:rStyle w:val="af8"/>
        </w:rPr>
        <w:tab/>
        <w:t>О вреде курения для окружающих</w:t>
      </w:r>
      <w:r>
        <w:rPr>
          <w:rStyle w:val="apple-converted-space"/>
        </w:rPr>
        <w:t> </w:t>
      </w:r>
      <w:r>
        <w:t xml:space="preserve">становится все больше данных. В результате пассивного курения ежегодно умирают от рака легких 3 тыс. человек, от болезней сердца – до 62 тыс. 2,7 тыс. детей по этой же причине погибают в результате так называемого синдрома внезапной </w:t>
      </w:r>
    </w:p>
    <w:p w:rsidR="0093412C" w:rsidRDefault="00F70A16" w:rsidP="00A729A9">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некоторыми другими видами этого страшного недуга.</w:t>
      </w:r>
    </w:p>
    <w:p w:rsidR="000E0C7B" w:rsidRDefault="004353A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Увеличивается риск самопроизвольного выкидыша. Если</w:t>
      </w:r>
      <w:r w:rsidR="00F70A16">
        <w:rPr>
          <w:rStyle w:val="apple-converted-space"/>
        </w:rPr>
        <w:t> </w:t>
      </w:r>
      <w:hyperlink r:id="rId25" w:history="1">
        <w:r w:rsidR="00F70A16">
          <w:rPr>
            <w:rStyle w:val="ab"/>
            <w:color w:val="000000"/>
          </w:rPr>
          <w:t>будущие матери подвергаются воздействию табачного дыма</w:t>
        </w:r>
      </w:hyperlink>
      <w:r w:rsidR="00F70A16">
        <w:rPr>
          <w:color w:val="000000"/>
        </w:rPr>
        <w:t>,</w:t>
      </w:r>
      <w:r w:rsidR="00F70A16">
        <w:t xml:space="preserve"> у них чаще рождаются дети, им</w:t>
      </w:r>
      <w:r w:rsidR="000E0C7B">
        <w:t>еющие различные дефекты, прежде</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опаснее для детей. Так, пассивное курение ежегодно служит причиной возникновения астмы у 8—</w:t>
      </w:r>
    </w:p>
    <w:p w:rsidR="0032732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26 тыс. детей, бронхитов – у 150—300 тыс., причем от 7,5 до 15,6 тыс. детей госпитализируются, а </w:t>
      </w:r>
      <w:r w:rsidR="00327328">
        <w:t xml:space="preserve">от 136 до 212 из них умирают. </w:t>
      </w:r>
    </w:p>
    <w:p w:rsidR="00330360"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r w:rsidR="00F70A16">
        <w:t xml:space="preserve">специалистами Гарвардского университета, показало, что представительницы прекрасного пола, </w:t>
      </w:r>
    </w:p>
    <w:p w:rsidR="000E0C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страдают сердечными болезнями, чем не вдыхающие его.</w:t>
      </w:r>
    </w:p>
    <w:p w:rsidR="00F524D4"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уменьшается</w:t>
      </w:r>
      <w:r w:rsidR="008D3966">
        <w:t xml:space="preserve"> </w:t>
      </w:r>
      <w:r w:rsidR="00F70A16">
        <w:t>до 1,58.</w:t>
      </w:r>
      <w:r w:rsidR="008A3DF1">
        <w:rPr>
          <w:rStyle w:val="apple-converted-space"/>
        </w:rPr>
        <w:t> </w:t>
      </w:r>
    </w:p>
    <w:p w:rsidR="00D2002D" w:rsidRDefault="008D396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доме курят, это крайне неблагоприятно отражается на детях, имеющих высокий уровень </w:t>
      </w:r>
    </w:p>
    <w:p w:rsidR="00D16AB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холестерина, который пред</w:t>
      </w:r>
      <w:r w:rsidR="004204D8">
        <w:t>охраняет от сердечных болезней.</w:t>
      </w:r>
    </w:p>
    <w:p w:rsidR="00D2002D" w:rsidRDefault="0099129F"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hyperlink r:id="rId26"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pPr>
      <w:r>
        <w:t xml:space="preserve"> для легких.</w:t>
      </w:r>
    </w:p>
    <w:p w:rsidR="00F70A16" w:rsidRDefault="00F70A16" w:rsidP="00F70A16">
      <w:pPr>
        <w:pStyle w:val="1"/>
        <w:pBdr>
          <w:top w:val="thinThickThinSmallGap" w:sz="24" w:space="1" w:color="auto"/>
          <w:left w:val="thinThickThinSmallGap" w:sz="24" w:space="4" w:color="auto"/>
          <w:bottom w:val="thinThickThinSmallGap" w:sz="24" w:space="1" w:color="auto"/>
          <w:right w:val="thinThickThinSmallGap" w:sz="24" w:space="4" w:color="auto"/>
        </w:pBdr>
        <w:jc w:val="center"/>
        <w:rPr>
          <w:i/>
          <w:color w:val="000000"/>
          <w:sz w:val="24"/>
          <w:szCs w:val="24"/>
          <w:u w:val="single"/>
        </w:rPr>
      </w:pPr>
      <w:r>
        <w:rPr>
          <w:i/>
          <w:color w:val="000000"/>
          <w:sz w:val="24"/>
          <w:szCs w:val="24"/>
          <w:u w:val="single"/>
        </w:rPr>
        <w:t>Вред курения для подростков</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t>Во-вторых, курение повышает риск развития хронических заболеваний (заболевание сердца, рак, эмфизема легких).</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В–третьих, хотя хронические заболевания, связанные с курением, обычно появляются только в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w:t>
      </w:r>
    </w:p>
    <w:p w:rsid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путей, образования мокроты, одышки и </w:t>
      </w:r>
      <w:r w:rsidR="008C3017">
        <w:rPr>
          <w:color w:val="000000"/>
        </w:rPr>
        <w:t>других респираторных симптомов.</w:t>
      </w:r>
    </w:p>
    <w:p w:rsidR="00F70A16" w:rsidRPr="003204FF" w:rsidRDefault="00F70A16" w:rsidP="003204FF">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sidRPr="008C3017">
        <w:rPr>
          <w:b/>
          <w:color w:val="000000"/>
          <w:u w:val="single"/>
        </w:rPr>
        <w:t>Причины курения подростков</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Каковы же</w:t>
      </w:r>
      <w:r>
        <w:rPr>
          <w:rStyle w:val="apple-converted-space"/>
          <w:color w:val="000000"/>
        </w:rPr>
        <w:t> </w:t>
      </w:r>
      <w:r>
        <w:rPr>
          <w:rStyle w:val="af8"/>
          <w:color w:val="000000"/>
        </w:rPr>
        <w:t>причины курения подростков</w:t>
      </w:r>
      <w:r>
        <w:rPr>
          <w:color w:val="000000"/>
        </w:rPr>
        <w:t>? Для</w:t>
      </w:r>
      <w:r>
        <w:rPr>
          <w:rStyle w:val="apple-converted-space"/>
          <w:color w:val="000000"/>
        </w:rPr>
        <w:t> </w:t>
      </w:r>
      <w:r>
        <w:rPr>
          <w:rStyle w:val="afb"/>
          <w:color w:val="000000"/>
        </w:rPr>
        <w:t>курения подростков</w:t>
      </w:r>
      <w:r>
        <w:rPr>
          <w:rStyle w:val="apple-converted-space"/>
          <w:color w:val="000000"/>
        </w:rPr>
        <w:t> </w:t>
      </w:r>
      <w:r>
        <w:rPr>
          <w:color w:val="000000"/>
        </w:rPr>
        <w:t xml:space="preserve">причин множество вот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некоторые из них:</w:t>
      </w:r>
    </w:p>
    <w:p w:rsidR="00F70A16" w:rsidRPr="0099129F" w:rsidRDefault="004204D8" w:rsidP="0099129F">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AB4DB2">
      <w:pPr>
        <w:numPr>
          <w:ilvl w:val="0"/>
          <w:numId w:val="7"/>
        </w:num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DC5273">
      <w:pPr>
        <w:pBdr>
          <w:top w:val="thinThickThinSmallGap" w:sz="24" w:space="1" w:color="auto"/>
          <w:left w:val="thinThickThinSmallGap" w:sz="24" w:space="4" w:color="auto"/>
          <w:bottom w:val="thinThickThinSmallGap" w:sz="24" w:space="1" w:color="auto"/>
          <w:right w:val="thinThickThinSmallGap" w:sz="24" w:space="4" w:color="auto"/>
        </w:pBd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Никотин – являющийся нейротропным ядом  становится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миокарда, гангрена ног и др.)</w:t>
      </w:r>
    </w:p>
    <w:p w:rsidR="00536147" w:rsidRDefault="005709A7"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lastRenderedPageBreak/>
        <w:t>спросить любого курильщика.</w:t>
      </w:r>
      <w:r>
        <w:rPr>
          <w:rStyle w:val="apple-converted-space"/>
          <w:color w:val="000000"/>
        </w:rPr>
        <w:t> </w:t>
      </w:r>
    </w:p>
    <w:p w:rsidR="0099129F"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 xml:space="preserve">очень сильно страдает память. Эксперименты показали, что </w:t>
      </w:r>
    </w:p>
    <w:p w:rsidR="0093412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курение снижает скорость заучивания и объём памяти.</w:t>
      </w:r>
    </w:p>
    <w:p w:rsidR="00FC789C" w:rsidRDefault="0093412C"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ухудшается острота зрения.</w:t>
      </w:r>
    </w:p>
    <w:p w:rsidR="00A62F75"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 значительно выше, чем среди тех, кто впервые закурил после 25 лет.</w:t>
      </w:r>
      <w:r w:rsidR="00F70A16">
        <w:rPr>
          <w:color w:val="000000"/>
        </w:rPr>
        <w:br/>
        <w:t>Частое и систематическое</w:t>
      </w:r>
      <w:r w:rsidR="00F70A16">
        <w:rPr>
          <w:rStyle w:val="apple-converted-space"/>
          <w:color w:val="000000"/>
        </w:rPr>
        <w:t> </w:t>
      </w:r>
      <w:r w:rsidR="00F70A16">
        <w:rPr>
          <w:rStyle w:val="af8"/>
          <w:color w:val="000000"/>
        </w:rPr>
        <w:t>курение у подростков истощает нервные клетки</w:t>
      </w:r>
      <w:r w:rsidR="00F70A16">
        <w:rPr>
          <w:color w:val="000000"/>
        </w:rPr>
        <w:t xml:space="preserve">, вызывая преждевременное утомление и снижение активирующей способности мозга при решении задач </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логико-информационного типа.</w:t>
      </w:r>
    </w:p>
    <w:p w:rsidR="00143DB4"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остроты зрения, поскольку возникшие от табачного дыма слезоточ</w:t>
      </w:r>
      <w:r w:rsidR="00D16AB0">
        <w:rPr>
          <w:color w:val="000000"/>
        </w:rPr>
        <w:t xml:space="preserve">ивость, покраснение и отёчность </w:t>
      </w:r>
      <w:r w:rsidR="00F70A16">
        <w:rPr>
          <w:color w:val="000000"/>
        </w:rPr>
        <w:t>век приводят к хроническому воспалению зрительного нерв</w:t>
      </w:r>
      <w:r>
        <w:rPr>
          <w:color w:val="000000"/>
        </w:rPr>
        <w:t xml:space="preserve">а. Никотин вызывает изменения в </w:t>
      </w:r>
    </w:p>
    <w:p w:rsidR="00FC789C"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сетчатке глаза, в результате – снижение чувствительности к свету. Так же, как у детей, родившихся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r>
        <w:rPr>
          <w:color w:val="000000"/>
        </w:rPr>
        <w:t>затем к красному и, наконец, к синему цвету.</w:t>
      </w:r>
    </w:p>
    <w:p w:rsidR="00F524D4" w:rsidRDefault="000E0C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В последнее время у окулистов появилось новое название слепоты – табачная амблиопатия, которая возникает как проявление подострой интоксикации при злоупотреблении  курением.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932300" w:rsidRDefault="008C3017"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b/>
          <w:bCs/>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Прекращение курения в подростковом</w:t>
      </w:r>
      <w:r w:rsidR="00F70A16">
        <w:rPr>
          <w:rStyle w:val="apple-converted-space"/>
          <w:color w:val="000000"/>
        </w:rPr>
        <w:t> </w:t>
      </w:r>
      <w:r w:rsidR="00F70A16">
        <w:rPr>
          <w:color w:val="000000"/>
        </w:rPr>
        <w:t xml:space="preserve"> возрасте является одним из факторов предотвращения такого грозного заболевания,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как глаукома.</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совершенно чётко и бесспорно свидетельствует о мощном подавлении и угнетении их функций. Это отражается на слуховом восприятии и воссоздании слухового образа в ответ на звуковое раздражение внешней среды.</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 подростков</w:t>
      </w:r>
      <w:r>
        <w:rPr>
          <w:rStyle w:val="apple-converted-space"/>
          <w:color w:val="000000"/>
        </w:rPr>
        <w:t> </w:t>
      </w:r>
      <w:r>
        <w:rPr>
          <w:color w:val="000000"/>
        </w:rPr>
        <w:t>активизирует у многих деятельность щитовидной железы, в результате чего у</w:t>
      </w:r>
      <w:r w:rsidR="00330360">
        <w:rPr>
          <w:color w:val="000000"/>
        </w:rPr>
        <w:t xml:space="preserve"> </w:t>
      </w:r>
      <w:r>
        <w:rPr>
          <w:rStyle w:val="afb"/>
          <w:color w:val="000000"/>
        </w:rPr>
        <w:t>курящих подростков</w:t>
      </w:r>
      <w:r>
        <w:rPr>
          <w:rStyle w:val="apple-converted-space"/>
          <w:color w:val="000000"/>
        </w:rPr>
        <w:t> </w:t>
      </w:r>
      <w:r>
        <w:rPr>
          <w:color w:val="000000"/>
        </w:rPr>
        <w:t xml:space="preserve">учащается пульс, повышается температура, возникает жажда, </w:t>
      </w:r>
    </w:p>
    <w:p w:rsidR="00B514D0"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других желёз эндокринной системы.</w:t>
      </w:r>
    </w:p>
    <w:p w:rsidR="005F42A8"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интенсивнее, чем у некурящих.</w:t>
      </w:r>
    </w:p>
    <w:p w:rsidR="00F70A16" w:rsidRDefault="006E7D7B"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Известно,  что</w:t>
      </w:r>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w:t>
      </w:r>
      <w:r>
        <w:rPr>
          <w:color w:val="000000"/>
        </w:rPr>
        <w:lastRenderedPageBreak/>
        <w:t xml:space="preserve">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следующий урок в нерабочем состоянии.</w:t>
      </w:r>
    </w:p>
    <w:p w:rsidR="00330360" w:rsidRPr="00A62F75" w:rsidRDefault="00D16AB0"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rStyle w:val="af8"/>
          <w:b w:val="0"/>
          <w:bCs w:val="0"/>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Никотин снижает физическую силу, выносливость, ухудшает координацию и скорость движений. Поэтому спорт и курение несовместимы.</w:t>
      </w:r>
      <w:r w:rsidR="00A729A9">
        <w:rPr>
          <w:color w:val="000000"/>
        </w:rPr>
        <w:tab/>
      </w:r>
      <w:r w:rsidR="00F70A16">
        <w:rPr>
          <w:color w:val="000000"/>
        </w:rPr>
        <w:t>Такова</w:t>
      </w:r>
      <w:r w:rsidR="00F70A16">
        <w:rPr>
          <w:rStyle w:val="apple-converted-space"/>
          <w:color w:val="000000"/>
        </w:rPr>
        <w:t> </w:t>
      </w:r>
      <w:r w:rsidR="00F70A16">
        <w:rPr>
          <w:rStyle w:val="afb"/>
          <w:color w:val="000000"/>
        </w:rPr>
        <w:t>цена курения для молодёжи</w:t>
      </w:r>
      <w:r w:rsidR="00F70A16">
        <w:rPr>
          <w:color w:val="000000"/>
        </w:rPr>
        <w:t>. К сожалению,</w:t>
      </w:r>
      <w:r w:rsidR="00F70A16">
        <w:rPr>
          <w:rStyle w:val="apple-converted-space"/>
          <w:color w:val="000000"/>
        </w:rPr>
        <w:t> </w:t>
      </w:r>
      <w:r w:rsidR="00F70A16"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056489" w:rsidRPr="00DB1A12" w:rsidRDefault="00F70A16" w:rsidP="00932300">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sidRPr="00DC5273">
        <w:rPr>
          <w:rStyle w:val="af8"/>
          <w:b w:val="0"/>
          <w:i/>
          <w:iCs/>
          <w:color w:val="000000"/>
        </w:rPr>
        <w:t>последствий курения табака</w:t>
      </w:r>
      <w:r w:rsidRPr="00DC5273">
        <w:rPr>
          <w:b/>
          <w:color w:val="000000"/>
        </w:rPr>
        <w:t>.</w:t>
      </w:r>
    </w:p>
    <w:p w:rsidR="00F70A16" w:rsidRDefault="00F70A16" w:rsidP="008D3966">
      <w:pPr>
        <w:pStyle w:val="2"/>
        <w:pBdr>
          <w:top w:val="thinThickThinSmallGap" w:sz="24" w:space="1" w:color="auto"/>
          <w:left w:val="thinThickThinSmallGap" w:sz="24" w:space="4" w:color="auto"/>
          <w:bottom w:val="thinThickThinSmallGap" w:sz="24" w:space="1" w:color="auto"/>
          <w:right w:val="thinThickThinSmallGap" w:sz="24" w:space="4" w:color="auto"/>
        </w:pBdr>
        <w:spacing w:before="0" w:after="0" w:line="240" w:lineRule="auto"/>
        <w:jc w:val="center"/>
        <w:rPr>
          <w:rFonts w:ascii="Times New Roman" w:hAnsi="Times New Roman"/>
          <w:color w:val="000000"/>
          <w:sz w:val="24"/>
          <w:szCs w:val="24"/>
          <w:u w:val="single"/>
        </w:rPr>
      </w:pPr>
      <w:r>
        <w:rPr>
          <w:rFonts w:ascii="Times New Roman" w:hAnsi="Times New Roman"/>
          <w:color w:val="000000"/>
          <w:sz w:val="24"/>
          <w:szCs w:val="24"/>
          <w:u w:val="single"/>
        </w:rPr>
        <w:t>Профилактика курения подростков</w:t>
      </w:r>
    </w:p>
    <w:p w:rsidR="00F524D4"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t>Профилактика курения подростков</w:t>
      </w:r>
      <w:r>
        <w:rPr>
          <w:rStyle w:val="apple-converted-space"/>
          <w:color w:val="000000"/>
        </w:rPr>
        <w:t> </w:t>
      </w:r>
      <w:r>
        <w:rPr>
          <w:color w:val="000000"/>
        </w:rPr>
        <w:t>- тема достаточно актуальная, не только в школах среди</w:t>
      </w:r>
      <w:r>
        <w:rPr>
          <w:rStyle w:val="apple-converted-space"/>
          <w:color w:val="000000"/>
        </w:rPr>
        <w:t> </w:t>
      </w:r>
      <w:r>
        <w:rPr>
          <w:rStyle w:val="afb"/>
          <w:color w:val="000000"/>
        </w:rPr>
        <w:t>подростков</w:t>
      </w:r>
      <w:r>
        <w:rPr>
          <w:color w:val="000000"/>
        </w:rPr>
        <w:t>, но и во всем мире. Основы пропаганды здорового образа жизни должны закладываться с юношеского возраста, а именно в стенах школы.</w:t>
      </w:r>
      <w:r>
        <w:rPr>
          <w:color w:val="000000"/>
        </w:rPr>
        <w:br/>
      </w:r>
      <w:r>
        <w:rPr>
          <w:color w:val="000000"/>
        </w:rPr>
        <w:tab/>
        <w:t xml:space="preserve">Никотин в форме сигарет – наиболее распространённое (наряду с алкоголем) психоактивное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r w:rsidR="00A40B67">
        <w:rPr>
          <w:noProof/>
        </w:rPr>
        <w:drawing>
          <wp:anchor distT="0" distB="0" distL="114300" distR="114300" simplePos="0" relativeHeight="251673600" behindDoc="0" locked="0" layoutInCell="1" allowOverlap="1" wp14:anchorId="7A82DCFD" wp14:editId="0964C448">
            <wp:simplePos x="0" y="0"/>
            <wp:positionH relativeFrom="column">
              <wp:posOffset>279999</wp:posOffset>
            </wp:positionH>
            <wp:positionV relativeFrom="paragraph">
              <wp:posOffset>638007</wp:posOffset>
            </wp:positionV>
            <wp:extent cx="2334895" cy="2339340"/>
            <wp:effectExtent l="0" t="0" r="8255" b="381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334895" cy="2339340"/>
                    </a:xfrm>
                    <a:prstGeom prst="rect">
                      <a:avLst/>
                    </a:prstGeom>
                    <a:noFill/>
                  </pic:spPr>
                </pic:pic>
              </a:graphicData>
            </a:graphic>
            <wp14:sizeRelH relativeFrom="page">
              <wp14:pctWidth>0</wp14:pctWidth>
            </wp14:sizeRelH>
            <wp14:sizeRelV relativeFrom="page">
              <wp14:pctHeight>0</wp14:pctHeight>
            </wp14:sizeRelV>
          </wp:anchor>
        </w:drawing>
      </w:r>
      <w:r>
        <w:rPr>
          <w:color w:val="000000"/>
        </w:rPr>
        <w:t>же как и в развивающихся странах, число</w:t>
      </w:r>
      <w:r>
        <w:rPr>
          <w:rStyle w:val="apple-converted-space"/>
          <w:color w:val="000000"/>
        </w:rPr>
        <w:t> </w:t>
      </w:r>
      <w:r>
        <w:rPr>
          <w:rStyle w:val="afb"/>
          <w:color w:val="000000"/>
        </w:rPr>
        <w:t>курильщиков</w:t>
      </w:r>
      <w:r>
        <w:rPr>
          <w:rStyle w:val="apple-converted-space"/>
          <w:color w:val="000000"/>
        </w:rPr>
        <w:t> </w:t>
      </w:r>
      <w:r>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Pr>
          <w:rStyle w:val="apple-converted-space"/>
          <w:color w:val="000000"/>
        </w:rPr>
        <w:t> </w:t>
      </w:r>
      <w:r>
        <w:rPr>
          <w:rStyle w:val="af8"/>
          <w:color w:val="000000"/>
        </w:rPr>
        <w:t xml:space="preserve">профилактика курения </w:t>
      </w:r>
      <w:r>
        <w:rPr>
          <w:color w:val="000000"/>
        </w:rPr>
        <w:t>не только забыта, но наоборот идут активные рекламные компании курения. Самое страшное, что даже молодые девушки активно участвуют в подобной рекламе курения. Какая тут</w:t>
      </w:r>
      <w:r>
        <w:rPr>
          <w:rStyle w:val="apple-converted-space"/>
          <w:color w:val="000000"/>
        </w:rPr>
        <w:t> </w:t>
      </w:r>
      <w:r>
        <w:rPr>
          <w:rStyle w:val="afb"/>
          <w:color w:val="000000"/>
        </w:rPr>
        <w:t>профилактика курения</w:t>
      </w:r>
      <w:r>
        <w:rPr>
          <w:color w:val="000000"/>
        </w:rPr>
        <w:t>? Когда по всей стране толпы людей все больше и больше заняты не</w:t>
      </w:r>
      <w:r>
        <w:rPr>
          <w:rStyle w:val="apple-converted-space"/>
          <w:color w:val="000000"/>
        </w:rPr>
        <w:t> </w:t>
      </w:r>
      <w:r>
        <w:rPr>
          <w:rStyle w:val="afb"/>
          <w:color w:val="000000"/>
        </w:rPr>
        <w:t>профилактикой курения</w:t>
      </w:r>
      <w:r>
        <w:rPr>
          <w:color w:val="000000"/>
        </w:rPr>
        <w:t xml:space="preserve">, а наоборот навязыванием курения! Именно по этому количество курильщиков среди молодежи неуклонно </w:t>
      </w:r>
    </w:p>
    <w:p w:rsidR="00056489" w:rsidRDefault="00F70A16" w:rsidP="008D396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растет.</w:t>
      </w:r>
    </w:p>
    <w:p w:rsidR="00B159F3" w:rsidRDefault="00F70A16" w:rsidP="00536147">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B159F3">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center"/>
        <w:rPr>
          <w:color w:val="000000"/>
        </w:rPr>
      </w:pPr>
      <w:r>
        <w:rPr>
          <w:b/>
          <w:i/>
          <w:u w:val="single"/>
        </w:rPr>
        <w:t>Борьба с курением</w:t>
      </w:r>
    </w:p>
    <w:p w:rsidR="00F524D4"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уязвимая категория это дети и подростки. Именно с этого возраста нужно прививать желание - вести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курят. Ведь главная причина ранней никотиновой зависимости это желание казаться более</w:t>
      </w:r>
      <w:r w:rsidR="00327328">
        <w:rPr>
          <w:color w:val="000000"/>
        </w:rPr>
        <w:t xml:space="preserve"> </w:t>
      </w:r>
    </w:p>
    <w:p w:rsidR="008C3017"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взрослыми, чем есть на самом деле.</w:t>
      </w:r>
    </w:p>
    <w:p w:rsidR="0099129F"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законодательстве ограничивали потребление никотина своими сотрудниками в период рабочего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времени.</w:t>
      </w:r>
    </w:p>
    <w:p w:rsidR="0093412C" w:rsidRDefault="006E7D7B"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lastRenderedPageBreak/>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сигаретах, важно с помощью СМИ распространять сведения о пользе употребления фруктов, </w:t>
      </w:r>
    </w:p>
    <w:p w:rsidR="00F70A16" w:rsidRDefault="00F70A16"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iCs/>
          <w:color w:val="000000"/>
        </w:rPr>
      </w:pPr>
      <w:r>
        <w:rPr>
          <w:iCs/>
          <w:color w:val="000000"/>
        </w:rPr>
        <w:t>овощей и регулярных занятий спортом.</w:t>
      </w:r>
    </w:p>
    <w:p w:rsidR="00B07968" w:rsidRDefault="00B514D0" w:rsidP="00F70A16">
      <w:pPr>
        <w:pStyle w:val="af1"/>
        <w:pBdr>
          <w:top w:val="thinThickThinSmallGap" w:sz="24" w:space="1" w:color="auto"/>
          <w:left w:val="thinThickThinSmallGap" w:sz="24" w:space="4" w:color="auto"/>
          <w:bottom w:val="thinThickThinSmallGap" w:sz="24" w:space="1" w:color="auto"/>
          <w:right w:val="thinThickThinSmallGap" w:sz="24" w:space="4" w:color="auto"/>
        </w:pBdr>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29"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4F4938" w:rsidRDefault="00330360" w:rsidP="00056489">
      <w:pPr>
        <w:spacing w:after="0" w:line="240" w:lineRule="auto"/>
        <w:rPr>
          <w:rFonts w:ascii="Times New Roman" w:hAnsi="Times New Roman"/>
          <w:b/>
          <w:bCs/>
          <w:sz w:val="16"/>
          <w:szCs w:val="16"/>
          <w:lang w:eastAsia="ru-RU"/>
        </w:rPr>
      </w:pPr>
      <w:r>
        <w:rPr>
          <w:noProof/>
          <w:lang w:eastAsia="ru-RU"/>
        </w:rPr>
        <w:drawing>
          <wp:anchor distT="0" distB="0" distL="114300" distR="114300" simplePos="0" relativeHeight="251709440" behindDoc="1" locked="0" layoutInCell="1" allowOverlap="1" wp14:anchorId="7F61CD3C" wp14:editId="660B780C">
            <wp:simplePos x="0" y="0"/>
            <wp:positionH relativeFrom="column">
              <wp:posOffset>69012</wp:posOffset>
            </wp:positionH>
            <wp:positionV relativeFrom="paragraph">
              <wp:posOffset>228600</wp:posOffset>
            </wp:positionV>
            <wp:extent cx="6288405" cy="7306310"/>
            <wp:effectExtent l="0" t="0" r="0" b="0"/>
            <wp:wrapTight wrapText="bothSides">
              <wp:wrapPolygon edited="0">
                <wp:start x="0" y="0"/>
                <wp:lineTo x="0" y="21570"/>
                <wp:lineTo x="21528" y="21570"/>
                <wp:lineTo x="21528" y="0"/>
                <wp:lineTo x="0" y="0"/>
              </wp:wrapPolygon>
            </wp:wrapTight>
            <wp:docPr id="8" name="preview-image" descr="http://medobraz.ucoz.ru/avatar/ves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edobraz.ucoz.ru/avatar/vesna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8405" cy="7306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00C1" w:rsidRPr="000400C1" w:rsidRDefault="0099129F" w:rsidP="000400C1">
      <w:pPr>
        <w:spacing w:after="0" w:line="240" w:lineRule="auto"/>
        <w:jc w:val="both"/>
        <w:outlineLvl w:val="0"/>
        <w:rPr>
          <w:rFonts w:ascii="Times New Roman" w:eastAsia="Times New Roman" w:hAnsi="Times New Roman"/>
          <w:b/>
          <w:bCs/>
          <w:kern w:val="36"/>
          <w:sz w:val="48"/>
          <w:szCs w:val="48"/>
          <w:lang w:eastAsia="ru-RU"/>
        </w:rPr>
      </w:pPr>
      <w:r>
        <w:rPr>
          <w:noProof/>
          <w:lang w:eastAsia="ru-RU"/>
        </w:rPr>
        <w:lastRenderedPageBreak/>
        <w:drawing>
          <wp:anchor distT="0" distB="0" distL="114300" distR="114300" simplePos="0" relativeHeight="251732992" behindDoc="1" locked="0" layoutInCell="1" allowOverlap="1" wp14:anchorId="69670830" wp14:editId="30B2069C">
            <wp:simplePos x="0" y="0"/>
            <wp:positionH relativeFrom="column">
              <wp:posOffset>3416300</wp:posOffset>
            </wp:positionH>
            <wp:positionV relativeFrom="paragraph">
              <wp:posOffset>276525</wp:posOffset>
            </wp:positionV>
            <wp:extent cx="3023235" cy="2018030"/>
            <wp:effectExtent l="0" t="0" r="5715" b="1270"/>
            <wp:wrapTight wrapText="bothSides">
              <wp:wrapPolygon edited="0">
                <wp:start x="0" y="0"/>
                <wp:lineTo x="0" y="21410"/>
                <wp:lineTo x="21505" y="21410"/>
                <wp:lineTo x="2150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3235" cy="20180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bCs/>
          <w:sz w:val="16"/>
          <w:szCs w:val="16"/>
          <w:lang w:eastAsia="ru-RU"/>
        </w:rPr>
        <w:tab/>
      </w:r>
      <w:r w:rsidR="000400C1" w:rsidRPr="000400C1">
        <w:rPr>
          <w:rFonts w:ascii="Times New Roman" w:eastAsia="Times New Roman" w:hAnsi="Times New Roman"/>
          <w:sz w:val="24"/>
          <w:szCs w:val="24"/>
          <w:lang w:eastAsia="ru-RU"/>
        </w:rPr>
        <w:t>Лес — это зеленая одежда земли и наше самое большое богатство. Самым грозным врагом леса всегда был огонь. В настоящее время в большинстве случаев его возгорания виноват сам человек. Но выполняя несложные правила пожарной безопасности в лесах, можно сохранить природу и не допустить масштабного бедствия.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Подавляющее большинство лесных пожаров возникает из-за неосторожного обращения людей с огнем или нарушения ими требований пожарной безопасности при работе и отдыхе в лесу. Статистика утверждает, что в 9 случаях из 10 виновник лесных пожаров – человек.</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Большинство лесных пожаров возникает от костров, которые раскладываются для обогрева, приготовления пищи, отпугивания гнуса и даже просто ради баловства. Особенно многочисленной армией поджигателей стала в последние годы отдыхающая на природе молодежь.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Немало пожаров возникает по вине курильщиков, бросающих в лесу не затушенные спички и окурки. Также лесные пожары могут возникнуть и от других причин, например, от тлеющего ржавого пыжа, выброшенных из окон поездов не затушенных окурков, от искр из выхлопных труб двигателей и т.п. Находясь в лесу необходимо помнить, что вполне реальна опасность возникновения лесного пожара от незначительного источника огня, особенно в сухое теплое ветреное время.</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Природными факторами, вследствие которых может начаться лесной пожар, являются сухие грозы, самовозгорание лесного хлама и т.п.</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обнаружении загорания в лесу или вблизи от него лесной подстилки, опада, ветоши, порубочных останков, главная задача – не дать пожару набрать силу и распространиться. Для этого следует потушить огонь, тщательно осмотреть место горения и убедиться, что не осталось очагов горения. В тех случаях, когда самостоятельно огонь потушить не удается, необходимо сообщить о пожаре в органы лесной охраны, в местные органы власти или полицию.</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тушении загораний в лесу самым распространенным способом является захлестывание огня на кромке пожара. Для захлестывания используются зеленые ветви. Эффективно забрасывание кромки пожара грунтом, охлаждающим горящие материалы и лишающим их доступа воздуха.</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Во время тушения необходимо соблюдать правила безопасности и твердо знать, что при верховых лесных пожарах, когда горят кроны деревьев, убежищем могут служить берега водоемов, крупные поляны, лиственный лес без хвойного подроста. Не следует искать убежище на дорогах и просеках, окруженных хвойным лесом, особенно молодняком с низко опущенными кронами, а также в логах, поросших лесом.</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 xml:space="preserve">В связи с тем, что большинство лесных пожаров возникает от не затушенных костров, лучше не разжигать их в сухую теплую и ветреную погоду. Но если все же возникает необходимость, требуется соблюдать простые правила. Разжигать костры следует на специально отведенных для этого местах. Если такового места нет, то его можно подготовить на песчаных и галечных косах по берегам рек и озер, на лесных дорогах, в карьерах, на старых кострищах, на лужайках и полянах, покрытых зеленой травой. Необходимо вокруг костра, на полосе шириной не менее 0,5 метра, убрать все, что может гореть и послужить причиной распространения огня. Желательно, чтобы вблизи костра была вода, а также ветки для захлестывания пламени на случай распространения горения. Не следует разжигать костер вблизи деревьев, так как от этого они погибают или, в лучшем случае, ослабевают или снижают прирост, заселяются насекомыми – вредителями. Старайтесь не разжигать костры под кронами елей, пихт, кедров, обычно имеющих опущенные кроны, а также в хвойных молодняках, так как хвоя – отличный горючий материал. </w:t>
      </w:r>
      <w:r w:rsidRPr="000400C1">
        <w:rPr>
          <w:rFonts w:ascii="Times New Roman" w:eastAsia="Times New Roman" w:hAnsi="Times New Roman"/>
          <w:sz w:val="24"/>
          <w:szCs w:val="24"/>
          <w:lang w:eastAsia="ru-RU"/>
        </w:rPr>
        <w:tab/>
        <w:t xml:space="preserve">Избегайте раскладывать костры вблизи дуплистых деревьев – они опасны в пожарном отношении. Недопустимо разжигать костры на старых вырубках, участках поврежденного леса, то есть на площадях с большим количеством сухих горючих материалов. В этих случаях даже небольшой искры достаточно, чтобы поблизости костра возник тлеющий, незамеченный источник загорания. Горение древесины на </w:t>
      </w:r>
      <w:r w:rsidRPr="000400C1">
        <w:rPr>
          <w:rFonts w:ascii="Times New Roman" w:eastAsia="Times New Roman" w:hAnsi="Times New Roman"/>
          <w:sz w:val="24"/>
          <w:szCs w:val="24"/>
          <w:lang w:eastAsia="ru-RU"/>
        </w:rPr>
        <w:lastRenderedPageBreak/>
        <w:t>открытых участках всегда очень сильное. В сухую погоду и при ветре горящие сучья, листья, угли переносятся на десятки метров.</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При посещении леса следует отказаться от курения. Но если закурил, необходимо знать, что это опасно, особенно в хвойных насаждениях, где мало зеленой травы и днем сильно подсыхает прошлогодняя хвоя, лишайники, трава, мелкие веточки и другой растительный опад. Поэтому лучше курить в специально отведенных местах или участках, пригодных для разведения костров и курения. Курить в лесу на ходу не следует, так как всегда существует опасность машинального отбрасывания в сторону горящей спички или окурка, и как результат этого – пожар, о котором его виновник может и не подозревать.</w:t>
      </w:r>
    </w:p>
    <w:p w:rsidR="000400C1" w:rsidRPr="000400C1" w:rsidRDefault="000400C1" w:rsidP="000400C1">
      <w:pPr>
        <w:spacing w:after="0" w:line="240" w:lineRule="auto"/>
        <w:jc w:val="both"/>
        <w:rPr>
          <w:rFonts w:ascii="Times New Roman" w:eastAsia="Times New Roman" w:hAnsi="Times New Roman"/>
          <w:sz w:val="24"/>
          <w:szCs w:val="24"/>
          <w:lang w:eastAsia="ru-RU"/>
        </w:rPr>
      </w:pPr>
      <w:r w:rsidRPr="000400C1">
        <w:rPr>
          <w:rFonts w:ascii="Times New Roman" w:eastAsia="Times New Roman" w:hAnsi="Times New Roman"/>
          <w:sz w:val="24"/>
          <w:szCs w:val="24"/>
          <w:lang w:eastAsia="ru-RU"/>
        </w:rPr>
        <w:tab/>
        <w:t>Дисциплинированность в лесу, сознательное поведение и строгое соблюдение несложных правил пожарной безопасности будет гарантией сбережения лесов от пожаров. Это в интересах каждого из нас.</w:t>
      </w:r>
    </w:p>
    <w:p w:rsidR="000400C1" w:rsidRPr="000400C1" w:rsidRDefault="00DF1921" w:rsidP="000400C1">
      <w:pPr>
        <w:spacing w:after="160" w:line="259" w:lineRule="auto"/>
        <w:rPr>
          <w:rFonts w:asciiTheme="minorHAnsi" w:eastAsiaTheme="minorHAnsi" w:hAnsiTheme="minorHAnsi" w:cstheme="minorBidi"/>
        </w:rPr>
      </w:pPr>
      <w:bookmarkStart w:id="1" w:name="_GoBack"/>
      <w:r>
        <w:rPr>
          <w:rFonts w:ascii="Times New Roman" w:hAnsi="Times New Roman"/>
          <w:b/>
          <w:bCs/>
          <w:noProof/>
          <w:sz w:val="16"/>
          <w:szCs w:val="16"/>
          <w:lang w:eastAsia="ru-RU"/>
        </w:rPr>
        <w:drawing>
          <wp:anchor distT="0" distB="0" distL="114300" distR="114300" simplePos="0" relativeHeight="251736064" behindDoc="1" locked="0" layoutInCell="1" allowOverlap="1" wp14:anchorId="7181C194" wp14:editId="19EC51CA">
            <wp:simplePos x="0" y="0"/>
            <wp:positionH relativeFrom="column">
              <wp:posOffset>-30012</wp:posOffset>
            </wp:positionH>
            <wp:positionV relativeFrom="paragraph">
              <wp:posOffset>295479</wp:posOffset>
            </wp:positionV>
            <wp:extent cx="6474460" cy="4852670"/>
            <wp:effectExtent l="0" t="0" r="2540" b="5080"/>
            <wp:wrapTight wrapText="bothSides">
              <wp:wrapPolygon edited="0">
                <wp:start x="0" y="0"/>
                <wp:lineTo x="0" y="21538"/>
                <wp:lineTo x="21545" y="21538"/>
                <wp:lineTo x="2154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4460" cy="4852670"/>
                    </a:xfrm>
                    <a:prstGeom prst="rect">
                      <a:avLst/>
                    </a:prstGeom>
                    <a:noFill/>
                  </pic:spPr>
                </pic:pic>
              </a:graphicData>
            </a:graphic>
          </wp:anchor>
        </w:drawing>
      </w:r>
      <w:bookmarkEnd w:id="1"/>
    </w:p>
    <w:p w:rsidR="004F4938" w:rsidRDefault="004F4938"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320C90" w:rsidRDefault="00320C90" w:rsidP="00056489">
      <w:pPr>
        <w:spacing w:after="0" w:line="240" w:lineRule="auto"/>
        <w:rPr>
          <w:rFonts w:ascii="Times New Roman" w:hAnsi="Times New Roman"/>
          <w:b/>
          <w:bCs/>
          <w:sz w:val="16"/>
          <w:szCs w:val="16"/>
          <w:lang w:eastAsia="ru-RU"/>
        </w:rPr>
      </w:pPr>
    </w:p>
    <w:p w:rsidR="004F4938" w:rsidRDefault="004F4938" w:rsidP="00056489">
      <w:pPr>
        <w:spacing w:after="0" w:line="240" w:lineRule="auto"/>
        <w:rPr>
          <w:rFonts w:ascii="Times New Roman" w:hAnsi="Times New Roman"/>
          <w:b/>
          <w:bCs/>
          <w:sz w:val="16"/>
          <w:szCs w:val="16"/>
          <w:lang w:eastAsia="ru-RU"/>
        </w:rPr>
      </w:pPr>
    </w:p>
    <w:p w:rsidR="006E7D7B" w:rsidRDefault="006E7D7B"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3"/>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A7D" w:rsidRDefault="00631A7D" w:rsidP="009729FC">
      <w:pPr>
        <w:spacing w:after="0" w:line="240" w:lineRule="auto"/>
      </w:pPr>
      <w:r>
        <w:separator/>
      </w:r>
    </w:p>
  </w:endnote>
  <w:endnote w:type="continuationSeparator" w:id="0">
    <w:p w:rsidR="00631A7D" w:rsidRDefault="00631A7D"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29F" w:rsidRDefault="0099129F">
    <w:pPr>
      <w:pStyle w:val="a5"/>
      <w:jc w:val="right"/>
    </w:pPr>
    <w:r>
      <w:fldChar w:fldCharType="begin"/>
    </w:r>
    <w:r>
      <w:instrText xml:space="preserve"> PAGE   \* MERGEFORMAT </w:instrText>
    </w:r>
    <w:r>
      <w:fldChar w:fldCharType="separate"/>
    </w:r>
    <w:r w:rsidR="00DF1921">
      <w:rPr>
        <w:noProof/>
      </w:rPr>
      <w:t>29</w:t>
    </w:r>
    <w:r>
      <w:fldChar w:fldCharType="end"/>
    </w:r>
  </w:p>
  <w:p w:rsidR="0099129F" w:rsidRDefault="0099129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A7D" w:rsidRDefault="00631A7D" w:rsidP="009729FC">
      <w:pPr>
        <w:spacing w:after="0" w:line="240" w:lineRule="auto"/>
      </w:pPr>
      <w:r>
        <w:separator/>
      </w:r>
    </w:p>
  </w:footnote>
  <w:footnote w:type="continuationSeparator" w:id="0">
    <w:p w:rsidR="00631A7D" w:rsidRDefault="00631A7D"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5"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7"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1"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16"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15"/>
  </w:num>
  <w:num w:numId="2">
    <w:abstractNumId w:val="12"/>
  </w:num>
  <w:num w:numId="3">
    <w:abstractNumId w:val="13"/>
  </w:num>
  <w:num w:numId="4">
    <w:abstractNumId w:val="9"/>
  </w:num>
  <w:num w:numId="5">
    <w:abstractNumId w:val="1"/>
  </w:num>
  <w:num w:numId="6">
    <w:abstractNumId w:val="5"/>
  </w:num>
  <w:num w:numId="7">
    <w:abstractNumId w:val="0"/>
  </w:num>
  <w:num w:numId="8">
    <w:abstractNumId w:val="14"/>
  </w:num>
  <w:num w:numId="9">
    <w:abstractNumId w:val="2"/>
  </w:num>
  <w:num w:numId="10">
    <w:abstractNumId w:val="16"/>
  </w:num>
  <w:num w:numId="11">
    <w:abstractNumId w:val="3"/>
  </w:num>
  <w:num w:numId="12">
    <w:abstractNumId w:val="11"/>
  </w:num>
  <w:num w:numId="13">
    <w:abstractNumId w:val="7"/>
  </w:num>
  <w:num w:numId="14">
    <w:abstractNumId w:val="6"/>
  </w:num>
  <w:num w:numId="15">
    <w:abstractNumId w:val="8"/>
  </w:num>
  <w:num w:numId="16">
    <w:abstractNumId w:val="10"/>
  </w:num>
  <w:num w:numId="17">
    <w:abstractNumId w:val="4"/>
  </w:num>
  <w:num w:numId="18">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3131B"/>
    <w:rsid w:val="00033461"/>
    <w:rsid w:val="00035F48"/>
    <w:rsid w:val="000400C1"/>
    <w:rsid w:val="00042923"/>
    <w:rsid w:val="000429D8"/>
    <w:rsid w:val="00042CAE"/>
    <w:rsid w:val="000453BB"/>
    <w:rsid w:val="00047813"/>
    <w:rsid w:val="000513B8"/>
    <w:rsid w:val="00056489"/>
    <w:rsid w:val="00072106"/>
    <w:rsid w:val="0007347C"/>
    <w:rsid w:val="0009646D"/>
    <w:rsid w:val="000A2067"/>
    <w:rsid w:val="000A2DB7"/>
    <w:rsid w:val="000A3347"/>
    <w:rsid w:val="000A415E"/>
    <w:rsid w:val="000A6C0B"/>
    <w:rsid w:val="000B4CE8"/>
    <w:rsid w:val="000B5C85"/>
    <w:rsid w:val="000C386E"/>
    <w:rsid w:val="000D4C15"/>
    <w:rsid w:val="000D6A3F"/>
    <w:rsid w:val="000E08B1"/>
    <w:rsid w:val="000E0C7B"/>
    <w:rsid w:val="000E243C"/>
    <w:rsid w:val="000E5981"/>
    <w:rsid w:val="000F0660"/>
    <w:rsid w:val="000F3009"/>
    <w:rsid w:val="000F4721"/>
    <w:rsid w:val="000F4DEE"/>
    <w:rsid w:val="000F6905"/>
    <w:rsid w:val="000F6E5E"/>
    <w:rsid w:val="000F7B65"/>
    <w:rsid w:val="0010147D"/>
    <w:rsid w:val="00102B4E"/>
    <w:rsid w:val="00103493"/>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60101"/>
    <w:rsid w:val="00162A8B"/>
    <w:rsid w:val="00165598"/>
    <w:rsid w:val="00170DAC"/>
    <w:rsid w:val="001711AB"/>
    <w:rsid w:val="00173017"/>
    <w:rsid w:val="00173A72"/>
    <w:rsid w:val="00175707"/>
    <w:rsid w:val="0018362E"/>
    <w:rsid w:val="001872BC"/>
    <w:rsid w:val="001908EE"/>
    <w:rsid w:val="0019585B"/>
    <w:rsid w:val="0019612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363E"/>
    <w:rsid w:val="001F4896"/>
    <w:rsid w:val="001F6179"/>
    <w:rsid w:val="001F7C33"/>
    <w:rsid w:val="002003EE"/>
    <w:rsid w:val="00207524"/>
    <w:rsid w:val="002137A9"/>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83922"/>
    <w:rsid w:val="00291229"/>
    <w:rsid w:val="002939C4"/>
    <w:rsid w:val="00294440"/>
    <w:rsid w:val="002A0825"/>
    <w:rsid w:val="002A430C"/>
    <w:rsid w:val="002B1FF1"/>
    <w:rsid w:val="002B2270"/>
    <w:rsid w:val="002B2BD3"/>
    <w:rsid w:val="002B45F1"/>
    <w:rsid w:val="002B5913"/>
    <w:rsid w:val="002C26C5"/>
    <w:rsid w:val="002C4CDB"/>
    <w:rsid w:val="002C74A9"/>
    <w:rsid w:val="002C7967"/>
    <w:rsid w:val="002D1830"/>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6A73"/>
    <w:rsid w:val="003516A7"/>
    <w:rsid w:val="00353CE4"/>
    <w:rsid w:val="003545A8"/>
    <w:rsid w:val="003552D7"/>
    <w:rsid w:val="003601A1"/>
    <w:rsid w:val="00365262"/>
    <w:rsid w:val="00373EFC"/>
    <w:rsid w:val="0037718C"/>
    <w:rsid w:val="00377A40"/>
    <w:rsid w:val="003819F6"/>
    <w:rsid w:val="00383F29"/>
    <w:rsid w:val="0038451A"/>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7A92"/>
    <w:rsid w:val="003F66A4"/>
    <w:rsid w:val="00402504"/>
    <w:rsid w:val="00410545"/>
    <w:rsid w:val="00413FD4"/>
    <w:rsid w:val="004204D8"/>
    <w:rsid w:val="004244C0"/>
    <w:rsid w:val="00431535"/>
    <w:rsid w:val="0043271C"/>
    <w:rsid w:val="00433EAE"/>
    <w:rsid w:val="00434ABE"/>
    <w:rsid w:val="004353A5"/>
    <w:rsid w:val="00436D2A"/>
    <w:rsid w:val="00441112"/>
    <w:rsid w:val="0044144D"/>
    <w:rsid w:val="00445456"/>
    <w:rsid w:val="00457220"/>
    <w:rsid w:val="00472747"/>
    <w:rsid w:val="004751C4"/>
    <w:rsid w:val="00482A5A"/>
    <w:rsid w:val="0049170C"/>
    <w:rsid w:val="00491F7E"/>
    <w:rsid w:val="00494342"/>
    <w:rsid w:val="0049475A"/>
    <w:rsid w:val="0049644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30F7"/>
    <w:rsid w:val="00506F69"/>
    <w:rsid w:val="00507DDF"/>
    <w:rsid w:val="00512909"/>
    <w:rsid w:val="005138F8"/>
    <w:rsid w:val="00514F26"/>
    <w:rsid w:val="005208E5"/>
    <w:rsid w:val="00526B80"/>
    <w:rsid w:val="005304A2"/>
    <w:rsid w:val="00536147"/>
    <w:rsid w:val="00547828"/>
    <w:rsid w:val="005526FA"/>
    <w:rsid w:val="0055615F"/>
    <w:rsid w:val="00560417"/>
    <w:rsid w:val="00564FC8"/>
    <w:rsid w:val="00566E9C"/>
    <w:rsid w:val="005709A7"/>
    <w:rsid w:val="00577374"/>
    <w:rsid w:val="00581F0E"/>
    <w:rsid w:val="0058284E"/>
    <w:rsid w:val="00592554"/>
    <w:rsid w:val="00595BED"/>
    <w:rsid w:val="00596C33"/>
    <w:rsid w:val="005A038B"/>
    <w:rsid w:val="005A186D"/>
    <w:rsid w:val="005A46BA"/>
    <w:rsid w:val="005B19EF"/>
    <w:rsid w:val="005B4BD1"/>
    <w:rsid w:val="005C401A"/>
    <w:rsid w:val="005C4695"/>
    <w:rsid w:val="005D065F"/>
    <w:rsid w:val="005D08F6"/>
    <w:rsid w:val="005D1952"/>
    <w:rsid w:val="005D4EB2"/>
    <w:rsid w:val="005E0186"/>
    <w:rsid w:val="005E4F66"/>
    <w:rsid w:val="005E554A"/>
    <w:rsid w:val="005F1DCF"/>
    <w:rsid w:val="005F1F91"/>
    <w:rsid w:val="005F38E8"/>
    <w:rsid w:val="005F42A8"/>
    <w:rsid w:val="006069C7"/>
    <w:rsid w:val="0060702A"/>
    <w:rsid w:val="0060746E"/>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62665"/>
    <w:rsid w:val="00662D35"/>
    <w:rsid w:val="006736ED"/>
    <w:rsid w:val="00690005"/>
    <w:rsid w:val="00690732"/>
    <w:rsid w:val="0069467F"/>
    <w:rsid w:val="006A0D6C"/>
    <w:rsid w:val="006A3018"/>
    <w:rsid w:val="006A3229"/>
    <w:rsid w:val="006A34C3"/>
    <w:rsid w:val="006B68B8"/>
    <w:rsid w:val="006C2680"/>
    <w:rsid w:val="006D0AA5"/>
    <w:rsid w:val="006D5287"/>
    <w:rsid w:val="006D6A39"/>
    <w:rsid w:val="006E4811"/>
    <w:rsid w:val="006E715D"/>
    <w:rsid w:val="006E7D7B"/>
    <w:rsid w:val="006F0E49"/>
    <w:rsid w:val="006F3EBE"/>
    <w:rsid w:val="006F6577"/>
    <w:rsid w:val="00701EFB"/>
    <w:rsid w:val="00706110"/>
    <w:rsid w:val="007108F1"/>
    <w:rsid w:val="007144B1"/>
    <w:rsid w:val="007200AD"/>
    <w:rsid w:val="00736288"/>
    <w:rsid w:val="0073652B"/>
    <w:rsid w:val="007379CB"/>
    <w:rsid w:val="00742AE2"/>
    <w:rsid w:val="00742F2B"/>
    <w:rsid w:val="00743536"/>
    <w:rsid w:val="00745080"/>
    <w:rsid w:val="00745E6A"/>
    <w:rsid w:val="00745FFF"/>
    <w:rsid w:val="00753DA9"/>
    <w:rsid w:val="007574A1"/>
    <w:rsid w:val="0076295E"/>
    <w:rsid w:val="00766EA3"/>
    <w:rsid w:val="007675EB"/>
    <w:rsid w:val="00767E8C"/>
    <w:rsid w:val="0077166F"/>
    <w:rsid w:val="007773C2"/>
    <w:rsid w:val="00781BCA"/>
    <w:rsid w:val="00783714"/>
    <w:rsid w:val="00792ACE"/>
    <w:rsid w:val="00795DB3"/>
    <w:rsid w:val="007A3681"/>
    <w:rsid w:val="007A3F07"/>
    <w:rsid w:val="007A42E7"/>
    <w:rsid w:val="007B04B5"/>
    <w:rsid w:val="007B5950"/>
    <w:rsid w:val="007C46D6"/>
    <w:rsid w:val="007C6E54"/>
    <w:rsid w:val="007D25D3"/>
    <w:rsid w:val="007D371A"/>
    <w:rsid w:val="007D3C5E"/>
    <w:rsid w:val="007D7CBC"/>
    <w:rsid w:val="007E26BD"/>
    <w:rsid w:val="007E4252"/>
    <w:rsid w:val="007F227A"/>
    <w:rsid w:val="008018EA"/>
    <w:rsid w:val="008023CC"/>
    <w:rsid w:val="00802482"/>
    <w:rsid w:val="00805BB7"/>
    <w:rsid w:val="008114B5"/>
    <w:rsid w:val="0081156B"/>
    <w:rsid w:val="008137D2"/>
    <w:rsid w:val="00815676"/>
    <w:rsid w:val="00817D0D"/>
    <w:rsid w:val="00820897"/>
    <w:rsid w:val="00826D61"/>
    <w:rsid w:val="00834233"/>
    <w:rsid w:val="00834DE6"/>
    <w:rsid w:val="00836CEF"/>
    <w:rsid w:val="00845046"/>
    <w:rsid w:val="008501B7"/>
    <w:rsid w:val="00852100"/>
    <w:rsid w:val="00861A2B"/>
    <w:rsid w:val="00864869"/>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2B3"/>
    <w:rsid w:val="008C181C"/>
    <w:rsid w:val="008C3017"/>
    <w:rsid w:val="008C533D"/>
    <w:rsid w:val="008C6148"/>
    <w:rsid w:val="008C6D48"/>
    <w:rsid w:val="008C74E4"/>
    <w:rsid w:val="008D1CE2"/>
    <w:rsid w:val="008D3966"/>
    <w:rsid w:val="008E0C8D"/>
    <w:rsid w:val="008E2265"/>
    <w:rsid w:val="008E6DAA"/>
    <w:rsid w:val="008F375C"/>
    <w:rsid w:val="008F41EC"/>
    <w:rsid w:val="008F4BEF"/>
    <w:rsid w:val="00902750"/>
    <w:rsid w:val="009045F8"/>
    <w:rsid w:val="00905592"/>
    <w:rsid w:val="00907E52"/>
    <w:rsid w:val="00912746"/>
    <w:rsid w:val="00913329"/>
    <w:rsid w:val="00916F5C"/>
    <w:rsid w:val="0093136F"/>
    <w:rsid w:val="00931BB2"/>
    <w:rsid w:val="00932300"/>
    <w:rsid w:val="0093329D"/>
    <w:rsid w:val="0093412C"/>
    <w:rsid w:val="00945F36"/>
    <w:rsid w:val="00947D48"/>
    <w:rsid w:val="00952B72"/>
    <w:rsid w:val="009530E0"/>
    <w:rsid w:val="00954A1E"/>
    <w:rsid w:val="00955CA6"/>
    <w:rsid w:val="00957AF6"/>
    <w:rsid w:val="00964845"/>
    <w:rsid w:val="0096641D"/>
    <w:rsid w:val="00966C54"/>
    <w:rsid w:val="00972285"/>
    <w:rsid w:val="00972556"/>
    <w:rsid w:val="009729FC"/>
    <w:rsid w:val="00972C92"/>
    <w:rsid w:val="0097799B"/>
    <w:rsid w:val="009806F2"/>
    <w:rsid w:val="009821F0"/>
    <w:rsid w:val="009845C2"/>
    <w:rsid w:val="00985150"/>
    <w:rsid w:val="00985FC5"/>
    <w:rsid w:val="009860F0"/>
    <w:rsid w:val="009875DD"/>
    <w:rsid w:val="0099129F"/>
    <w:rsid w:val="00991C6A"/>
    <w:rsid w:val="00992932"/>
    <w:rsid w:val="00994F3D"/>
    <w:rsid w:val="009A123B"/>
    <w:rsid w:val="009A4863"/>
    <w:rsid w:val="009A660F"/>
    <w:rsid w:val="009B48CC"/>
    <w:rsid w:val="009B7EFC"/>
    <w:rsid w:val="009C109F"/>
    <w:rsid w:val="009C3640"/>
    <w:rsid w:val="009C5865"/>
    <w:rsid w:val="009C7F18"/>
    <w:rsid w:val="009D5AEB"/>
    <w:rsid w:val="009E0577"/>
    <w:rsid w:val="009E09AA"/>
    <w:rsid w:val="009E5EB4"/>
    <w:rsid w:val="009F55F7"/>
    <w:rsid w:val="009F5660"/>
    <w:rsid w:val="009F6927"/>
    <w:rsid w:val="009F6CC7"/>
    <w:rsid w:val="00A04D75"/>
    <w:rsid w:val="00A0640B"/>
    <w:rsid w:val="00A105A6"/>
    <w:rsid w:val="00A12955"/>
    <w:rsid w:val="00A15E24"/>
    <w:rsid w:val="00A2645A"/>
    <w:rsid w:val="00A32391"/>
    <w:rsid w:val="00A343CD"/>
    <w:rsid w:val="00A40B67"/>
    <w:rsid w:val="00A46FB1"/>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45B9"/>
    <w:rsid w:val="00AF7A90"/>
    <w:rsid w:val="00B01791"/>
    <w:rsid w:val="00B03A48"/>
    <w:rsid w:val="00B07968"/>
    <w:rsid w:val="00B128B1"/>
    <w:rsid w:val="00B13B36"/>
    <w:rsid w:val="00B159F3"/>
    <w:rsid w:val="00B262DC"/>
    <w:rsid w:val="00B41753"/>
    <w:rsid w:val="00B42A30"/>
    <w:rsid w:val="00B42D01"/>
    <w:rsid w:val="00B4430C"/>
    <w:rsid w:val="00B44C9E"/>
    <w:rsid w:val="00B44ED4"/>
    <w:rsid w:val="00B4571F"/>
    <w:rsid w:val="00B4627C"/>
    <w:rsid w:val="00B514D0"/>
    <w:rsid w:val="00B51C4A"/>
    <w:rsid w:val="00B522E3"/>
    <w:rsid w:val="00B56A3A"/>
    <w:rsid w:val="00B578B8"/>
    <w:rsid w:val="00B679F5"/>
    <w:rsid w:val="00B7168E"/>
    <w:rsid w:val="00B75D99"/>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10A5B"/>
    <w:rsid w:val="00C11DD6"/>
    <w:rsid w:val="00C14619"/>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765"/>
    <w:rsid w:val="00C80973"/>
    <w:rsid w:val="00C80C97"/>
    <w:rsid w:val="00C849EE"/>
    <w:rsid w:val="00C87C6B"/>
    <w:rsid w:val="00C92095"/>
    <w:rsid w:val="00C92737"/>
    <w:rsid w:val="00C93CD9"/>
    <w:rsid w:val="00C9487C"/>
    <w:rsid w:val="00C965B1"/>
    <w:rsid w:val="00C96EFC"/>
    <w:rsid w:val="00CA0601"/>
    <w:rsid w:val="00CA487D"/>
    <w:rsid w:val="00CA4BCD"/>
    <w:rsid w:val="00CB74A5"/>
    <w:rsid w:val="00CC730A"/>
    <w:rsid w:val="00CE3315"/>
    <w:rsid w:val="00CE51C4"/>
    <w:rsid w:val="00CE60D6"/>
    <w:rsid w:val="00CE79F1"/>
    <w:rsid w:val="00CF72B2"/>
    <w:rsid w:val="00CF7343"/>
    <w:rsid w:val="00D02D32"/>
    <w:rsid w:val="00D075A9"/>
    <w:rsid w:val="00D13E1D"/>
    <w:rsid w:val="00D16AB0"/>
    <w:rsid w:val="00D17286"/>
    <w:rsid w:val="00D2002D"/>
    <w:rsid w:val="00D21573"/>
    <w:rsid w:val="00D2519A"/>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8A3"/>
    <w:rsid w:val="00D868B4"/>
    <w:rsid w:val="00D87EF3"/>
    <w:rsid w:val="00DA008B"/>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F1921"/>
    <w:rsid w:val="00E04BB9"/>
    <w:rsid w:val="00E054CB"/>
    <w:rsid w:val="00E12313"/>
    <w:rsid w:val="00E12C59"/>
    <w:rsid w:val="00E152CE"/>
    <w:rsid w:val="00E205EA"/>
    <w:rsid w:val="00E2571F"/>
    <w:rsid w:val="00E26619"/>
    <w:rsid w:val="00E26E65"/>
    <w:rsid w:val="00E32EAE"/>
    <w:rsid w:val="00E36213"/>
    <w:rsid w:val="00E36C13"/>
    <w:rsid w:val="00E44BFD"/>
    <w:rsid w:val="00E50744"/>
    <w:rsid w:val="00E57213"/>
    <w:rsid w:val="00E5734E"/>
    <w:rsid w:val="00E57CFA"/>
    <w:rsid w:val="00E61BCD"/>
    <w:rsid w:val="00E623A9"/>
    <w:rsid w:val="00E625BB"/>
    <w:rsid w:val="00E62AAB"/>
    <w:rsid w:val="00E73B4D"/>
    <w:rsid w:val="00E744CA"/>
    <w:rsid w:val="00E81A3C"/>
    <w:rsid w:val="00E85654"/>
    <w:rsid w:val="00E86D30"/>
    <w:rsid w:val="00E90796"/>
    <w:rsid w:val="00E9276F"/>
    <w:rsid w:val="00E93332"/>
    <w:rsid w:val="00E9475A"/>
    <w:rsid w:val="00E94811"/>
    <w:rsid w:val="00EA0D45"/>
    <w:rsid w:val="00EA164B"/>
    <w:rsid w:val="00EA2B66"/>
    <w:rsid w:val="00EA31DF"/>
    <w:rsid w:val="00EA5CAF"/>
    <w:rsid w:val="00EB2EEA"/>
    <w:rsid w:val="00EB4F03"/>
    <w:rsid w:val="00EC1678"/>
    <w:rsid w:val="00ED0973"/>
    <w:rsid w:val="00ED5498"/>
    <w:rsid w:val="00ED74F0"/>
    <w:rsid w:val="00EE1355"/>
    <w:rsid w:val="00EE1415"/>
    <w:rsid w:val="00EE3DF3"/>
    <w:rsid w:val="00EE7121"/>
    <w:rsid w:val="00EE7DDE"/>
    <w:rsid w:val="00EF2BFC"/>
    <w:rsid w:val="00EF2C4B"/>
    <w:rsid w:val="00EF7635"/>
    <w:rsid w:val="00F02C18"/>
    <w:rsid w:val="00F066C4"/>
    <w:rsid w:val="00F07AE9"/>
    <w:rsid w:val="00F26693"/>
    <w:rsid w:val="00F27C4F"/>
    <w:rsid w:val="00F359B8"/>
    <w:rsid w:val="00F3645E"/>
    <w:rsid w:val="00F367B3"/>
    <w:rsid w:val="00F37647"/>
    <w:rsid w:val="00F4124A"/>
    <w:rsid w:val="00F46523"/>
    <w:rsid w:val="00F50464"/>
    <w:rsid w:val="00F511C9"/>
    <w:rsid w:val="00F524D4"/>
    <w:rsid w:val="00F54AE7"/>
    <w:rsid w:val="00F55A69"/>
    <w:rsid w:val="00F70A16"/>
    <w:rsid w:val="00F7373B"/>
    <w:rsid w:val="00F8011B"/>
    <w:rsid w:val="00F83ED5"/>
    <w:rsid w:val="00F8649E"/>
    <w:rsid w:val="00F8696F"/>
    <w:rsid w:val="00F96894"/>
    <w:rsid w:val="00FA6F6F"/>
    <w:rsid w:val="00FB0E72"/>
    <w:rsid w:val="00FB128A"/>
    <w:rsid w:val="00FC1820"/>
    <w:rsid w:val="00FC3B36"/>
    <w:rsid w:val="00FC789C"/>
    <w:rsid w:val="00FD2A85"/>
    <w:rsid w:val="00FE51A2"/>
    <w:rsid w:val="00FE5776"/>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E411A"/>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3332"/>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99"/>
    <w:qFormat/>
    <w:rsid w:val="00C25BD6"/>
    <w:pPr>
      <w:ind w:left="720"/>
      <w:contextualSpacing/>
    </w:pPr>
  </w:style>
  <w:style w:type="table" w:styleId="ad">
    <w:name w:val="Table Grid"/>
    <w:basedOn w:val="a1"/>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russlav.ru/tabak/vliyanie-nikotina-na-organizm-cheloveka.html" TargetMode="External"/><Relationship Id="rId26" Type="http://schemas.openxmlformats.org/officeDocument/2006/relationships/hyperlink" Target="http://www.russlav.ru/tabak/vred_kureniya.html" TargetMode="External"/><Relationship Id="rId3" Type="http://schemas.openxmlformats.org/officeDocument/2006/relationships/styles" Target="styles.xml"/><Relationship Id="rId21" Type="http://schemas.openxmlformats.org/officeDocument/2006/relationships/hyperlink" Target="http://www.russlav.ru/stat/foto_kureniya.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usslav.ru/tabak/sostav-tabachnogo-dima.html" TargetMode="External"/><Relationship Id="rId25" Type="http://schemas.openxmlformats.org/officeDocument/2006/relationships/hyperlink" Target="http://www.russlav.ru/tabak/kurenie_beremennih.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vse-temu.org/wp-content/uploads/2015/03/657954.jpg" TargetMode="External"/><Relationship Id="rId20" Type="http://schemas.openxmlformats.org/officeDocument/2006/relationships/hyperlink" Target="http://www.russlav.ru/narkotik/heroin.html" TargetMode="External"/><Relationship Id="rId29" Type="http://schemas.openxmlformats.org/officeDocument/2006/relationships/hyperlink" Target="http://www.russlav.ru/tabak/kak-brosit-kuri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reshevo-school.pruzhany.by/wp-content/uploads/2015/12/ris22122015.jpg" TargetMode="External"/><Relationship Id="rId24" Type="http://schemas.openxmlformats.org/officeDocument/2006/relationships/hyperlink" Target="http://www.russlav.ru/stat/pismokyr.html" TargetMode="Externa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7.jpeg"/><Relationship Id="rId28" Type="http://schemas.openxmlformats.org/officeDocument/2006/relationships/image" Target="http://img.forums.kg/images/imgbp242056.jpg" TargetMode="External"/><Relationship Id="rId10" Type="http://schemas.openxmlformats.org/officeDocument/2006/relationships/image" Target="media/image3.jpeg"/><Relationship Id="rId19" Type="http://schemas.openxmlformats.org/officeDocument/2006/relationships/hyperlink" Target="http://www.russlav.ru/tabak/vliyanie_kureniya_na_organizm_cheloveka.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takzdorovo-to.ru/upload/iblock/fb7/fb7bcd6764580a079a2f8dd155fcd10d.jpg" TargetMode="External"/><Relationship Id="rId22" Type="http://schemas.openxmlformats.org/officeDocument/2006/relationships/hyperlink" Target="http://www.russlav.ru/tabak/vliyanie_kureniya_na_organizm_cheloveka.html"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993AA-6228-47E2-88D8-AEF89DEDE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1837</TotalTime>
  <Pages>1</Pages>
  <Words>14633</Words>
  <Characters>83411</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97849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176</cp:revision>
  <cp:lastPrinted>2019-05-08T05:01:00Z</cp:lastPrinted>
  <dcterms:created xsi:type="dcterms:W3CDTF">2018-04-03T08:54:00Z</dcterms:created>
  <dcterms:modified xsi:type="dcterms:W3CDTF">2019-05-08T05:03:00Z</dcterms:modified>
</cp:coreProperties>
</file>