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A72AB0">
        <w:rPr>
          <w:rFonts w:ascii="Monotype Corsiva" w:hAnsi="Monotype Corsiva" w:cs="Courier New"/>
          <w:b/>
          <w:i/>
          <w:sz w:val="28"/>
          <w:szCs w:val="28"/>
        </w:rPr>
        <w:t>8</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72AB0">
        <w:rPr>
          <w:rFonts w:ascii="Monotype Corsiva" w:hAnsi="Monotype Corsiva" w:cs="Courier New"/>
          <w:b/>
          <w:i/>
          <w:sz w:val="28"/>
          <w:szCs w:val="28"/>
        </w:rPr>
        <w:t xml:space="preserve">     06</w:t>
      </w:r>
      <w:r w:rsidR="000A6C0B">
        <w:rPr>
          <w:rFonts w:ascii="Monotype Corsiva" w:hAnsi="Monotype Corsiva" w:cs="Courier New"/>
          <w:b/>
          <w:i/>
          <w:sz w:val="28"/>
          <w:szCs w:val="28"/>
        </w:rPr>
        <w:t xml:space="preserve"> </w:t>
      </w:r>
      <w:r w:rsidR="00A72AB0">
        <w:rPr>
          <w:rFonts w:ascii="Monotype Corsiva" w:hAnsi="Monotype Corsiva" w:cs="Courier New"/>
          <w:b/>
          <w:i/>
          <w:sz w:val="28"/>
          <w:szCs w:val="28"/>
        </w:rPr>
        <w:t>марта</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19585B" w:rsidRPr="0019585B" w:rsidRDefault="0019585B" w:rsidP="0019585B">
      <w:pPr>
        <w:shd w:val="clear" w:color="auto" w:fill="FFFFFF"/>
        <w:spacing w:after="0" w:line="240" w:lineRule="auto"/>
        <w:rPr>
          <w:rFonts w:ascii="Times New Roman" w:eastAsia="Times New Roman" w:hAnsi="Times New Roman"/>
          <w:color w:val="365899"/>
          <w:sz w:val="24"/>
          <w:szCs w:val="24"/>
          <w:lang w:eastAsia="ru-RU"/>
        </w:rPr>
      </w:pPr>
    </w:p>
    <w:p w:rsidR="003F66A4" w:rsidRDefault="003F66A4" w:rsidP="0019585B">
      <w:pPr>
        <w:shd w:val="clear" w:color="auto" w:fill="FFFFFF"/>
        <w:spacing w:after="0" w:line="240" w:lineRule="auto"/>
        <w:rPr>
          <w:rFonts w:ascii="Times New Roman" w:eastAsia="Times New Roman" w:hAnsi="Times New Roman"/>
          <w:color w:val="1D2129"/>
          <w:sz w:val="24"/>
          <w:szCs w:val="24"/>
          <w:lang w:eastAsia="ru-RU"/>
        </w:rPr>
      </w:pP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i/>
          <w:sz w:val="24"/>
          <w:szCs w:val="24"/>
        </w:rPr>
      </w:pPr>
      <w:r>
        <w:rPr>
          <w:rFonts w:ascii="Times New Roman" w:hAnsi="Times New Roman"/>
          <w:b/>
          <w:i/>
          <w:sz w:val="24"/>
          <w:szCs w:val="24"/>
        </w:rPr>
        <w:t>ИНФОРМАЦИОННЫЙ МАТЕРИАЛ ИЗ ПРОКУРАТУРЫ МОШКОВСКОГО РАЙОНА</w:t>
      </w: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16"/>
          <w:szCs w:val="16"/>
        </w:rPr>
      </w:pP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A72AB0">
        <w:rPr>
          <w:rFonts w:ascii="Times New Roman" w:hAnsi="Times New Roman"/>
          <w:sz w:val="24"/>
          <w:szCs w:val="24"/>
        </w:rPr>
        <w:t>14.02.2018 в СМИ опубликована информация о нарушении в детском отделении ГБУЗ НСО «</w:t>
      </w:r>
      <w:proofErr w:type="spellStart"/>
      <w:r w:rsidRPr="00A72AB0">
        <w:rPr>
          <w:rFonts w:ascii="Times New Roman" w:hAnsi="Times New Roman"/>
          <w:sz w:val="24"/>
          <w:szCs w:val="24"/>
        </w:rPr>
        <w:t>Мошковская</w:t>
      </w:r>
      <w:proofErr w:type="spellEnd"/>
      <w:r w:rsidRPr="00A72AB0">
        <w:rPr>
          <w:rFonts w:ascii="Times New Roman" w:hAnsi="Times New Roman"/>
          <w:sz w:val="24"/>
          <w:szCs w:val="24"/>
        </w:rPr>
        <w:t xml:space="preserve"> ЦРБ» требований санитарно-эпидемиологического законодательства и законодательства о пожарной безопасности.</w:t>
      </w: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A72AB0">
        <w:rPr>
          <w:rFonts w:ascii="Times New Roman" w:hAnsi="Times New Roman"/>
          <w:sz w:val="24"/>
          <w:szCs w:val="24"/>
        </w:rPr>
        <w:t xml:space="preserve">Прокуратурой района в ходе проверки доводов установлено, что территориальным отделом Управления </w:t>
      </w:r>
      <w:proofErr w:type="spellStart"/>
      <w:r w:rsidRPr="00A72AB0">
        <w:rPr>
          <w:rFonts w:ascii="Times New Roman" w:hAnsi="Times New Roman"/>
          <w:sz w:val="24"/>
          <w:szCs w:val="24"/>
        </w:rPr>
        <w:t>Роспотребнадзора</w:t>
      </w:r>
      <w:proofErr w:type="spellEnd"/>
      <w:r w:rsidRPr="00A72AB0">
        <w:rPr>
          <w:rFonts w:ascii="Times New Roman" w:hAnsi="Times New Roman"/>
          <w:sz w:val="24"/>
          <w:szCs w:val="24"/>
        </w:rPr>
        <w:t xml:space="preserve"> по Новосибирской области в </w:t>
      </w:r>
      <w:proofErr w:type="spellStart"/>
      <w:r w:rsidRPr="00A72AB0">
        <w:rPr>
          <w:rFonts w:ascii="Times New Roman" w:hAnsi="Times New Roman"/>
          <w:sz w:val="24"/>
          <w:szCs w:val="24"/>
        </w:rPr>
        <w:t>Мошковском</w:t>
      </w:r>
      <w:proofErr w:type="spellEnd"/>
      <w:r w:rsidRPr="00A72AB0">
        <w:rPr>
          <w:rFonts w:ascii="Times New Roman" w:hAnsi="Times New Roman"/>
          <w:sz w:val="24"/>
          <w:szCs w:val="24"/>
        </w:rPr>
        <w:t xml:space="preserve"> районе в ходе плановой проверки, которая проводится в детском отделении с 04.02.2019, выявлено одно нарушение, выразившееся в несоответствии требованиям </w:t>
      </w:r>
      <w:proofErr w:type="spellStart"/>
      <w:r w:rsidRPr="00A72AB0">
        <w:rPr>
          <w:rFonts w:ascii="Times New Roman" w:hAnsi="Times New Roman"/>
          <w:sz w:val="24"/>
          <w:szCs w:val="24"/>
        </w:rPr>
        <w:t>СанПин</w:t>
      </w:r>
      <w:proofErr w:type="spellEnd"/>
      <w:r w:rsidRPr="00A72AB0">
        <w:rPr>
          <w:rFonts w:ascii="Times New Roman" w:hAnsi="Times New Roman"/>
          <w:sz w:val="24"/>
          <w:szCs w:val="24"/>
        </w:rPr>
        <w:t xml:space="preserve"> внутренней отделки на откосах окон в двух палатах. В целях устранения выявленных нарушений главному врачу ГБУЗ «</w:t>
      </w:r>
      <w:proofErr w:type="spellStart"/>
      <w:r w:rsidRPr="00A72AB0">
        <w:rPr>
          <w:rFonts w:ascii="Times New Roman" w:hAnsi="Times New Roman"/>
          <w:sz w:val="24"/>
          <w:szCs w:val="24"/>
        </w:rPr>
        <w:t>Мошковская</w:t>
      </w:r>
      <w:proofErr w:type="spellEnd"/>
      <w:r w:rsidRPr="00A72AB0">
        <w:rPr>
          <w:rFonts w:ascii="Times New Roman" w:hAnsi="Times New Roman"/>
          <w:sz w:val="24"/>
          <w:szCs w:val="24"/>
        </w:rPr>
        <w:t xml:space="preserve"> ЦРБ» 05.03.2019 выдано предписание. Также выдано уведомление о составлении протокола об административном правонарушении в отношении юридического лица – ГБУЗ «</w:t>
      </w:r>
      <w:proofErr w:type="spellStart"/>
      <w:r w:rsidRPr="00A72AB0">
        <w:rPr>
          <w:rFonts w:ascii="Times New Roman" w:hAnsi="Times New Roman"/>
          <w:sz w:val="24"/>
          <w:szCs w:val="24"/>
        </w:rPr>
        <w:t>Мошковская</w:t>
      </w:r>
      <w:proofErr w:type="spellEnd"/>
      <w:r w:rsidRPr="00A72AB0">
        <w:rPr>
          <w:rFonts w:ascii="Times New Roman" w:hAnsi="Times New Roman"/>
          <w:sz w:val="24"/>
          <w:szCs w:val="24"/>
        </w:rPr>
        <w:t xml:space="preserve"> ЦРБ» по ст. 6.3 КоАП РФ.</w:t>
      </w: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firstLine="709"/>
        <w:jc w:val="both"/>
        <w:rPr>
          <w:rFonts w:ascii="Times New Roman" w:hAnsi="Times New Roman"/>
          <w:sz w:val="24"/>
          <w:szCs w:val="24"/>
        </w:rPr>
      </w:pPr>
      <w:r w:rsidRPr="00A72AB0">
        <w:rPr>
          <w:rFonts w:ascii="Times New Roman" w:hAnsi="Times New Roman"/>
          <w:sz w:val="24"/>
          <w:szCs w:val="24"/>
        </w:rPr>
        <w:t xml:space="preserve">Соблюдение требований законодательства о пожарной безопасности проверено прокуратурой района совместно с сотрудниками </w:t>
      </w:r>
      <w:proofErr w:type="spellStart"/>
      <w:r w:rsidRPr="00A72AB0">
        <w:rPr>
          <w:rFonts w:ascii="Times New Roman" w:hAnsi="Times New Roman"/>
          <w:sz w:val="24"/>
          <w:szCs w:val="24"/>
        </w:rPr>
        <w:t>ОНДиПР</w:t>
      </w:r>
      <w:proofErr w:type="spellEnd"/>
      <w:r w:rsidRPr="00A72AB0">
        <w:rPr>
          <w:rFonts w:ascii="Times New Roman" w:hAnsi="Times New Roman"/>
          <w:sz w:val="24"/>
          <w:szCs w:val="24"/>
        </w:rPr>
        <w:t xml:space="preserve"> по </w:t>
      </w:r>
      <w:proofErr w:type="spellStart"/>
      <w:r w:rsidRPr="00A72AB0">
        <w:rPr>
          <w:rFonts w:ascii="Times New Roman" w:hAnsi="Times New Roman"/>
          <w:sz w:val="24"/>
          <w:szCs w:val="24"/>
        </w:rPr>
        <w:t>Мошковскому</w:t>
      </w:r>
      <w:proofErr w:type="spellEnd"/>
      <w:r w:rsidRPr="00A72AB0">
        <w:rPr>
          <w:rFonts w:ascii="Times New Roman" w:hAnsi="Times New Roman"/>
          <w:sz w:val="24"/>
          <w:szCs w:val="24"/>
        </w:rPr>
        <w:t xml:space="preserve"> району. По результатам проверки указанные в СМИ нарушения не выявлены. Вместе с тем, выявлены нарушения </w:t>
      </w:r>
      <w:r w:rsidRPr="00A72AB0">
        <w:rPr>
          <w:rFonts w:ascii="Times New Roman" w:hAnsi="Times New Roman"/>
          <w:spacing w:val="1"/>
          <w:w w:val="103"/>
          <w:sz w:val="24"/>
          <w:szCs w:val="24"/>
        </w:rPr>
        <w:t>Правил противопожарного режима в Российской Федерации, утвержденных</w:t>
      </w:r>
      <w:r w:rsidRPr="00A72AB0">
        <w:rPr>
          <w:rFonts w:ascii="Times New Roman" w:hAnsi="Times New Roman"/>
          <w:spacing w:val="9"/>
          <w:w w:val="103"/>
          <w:sz w:val="24"/>
          <w:szCs w:val="24"/>
        </w:rPr>
        <w:t xml:space="preserve"> Постановлением Правительства </w:t>
      </w:r>
      <w:r w:rsidRPr="00A72AB0">
        <w:rPr>
          <w:rFonts w:ascii="Times New Roman" w:hAnsi="Times New Roman"/>
          <w:sz w:val="24"/>
          <w:szCs w:val="24"/>
        </w:rPr>
        <w:t>от 25 апреля 2012 г. N 390, выразившиеся в нарушениях требований к исполнительной документации на установки противопожарной защиты здания и проведении их технического освидетельствования, а также отсутствии части инструкций о мерах пожарной безопасности. По результатам выявленных нарушений главному врачу ГБУЗ «</w:t>
      </w:r>
      <w:proofErr w:type="spellStart"/>
      <w:r w:rsidRPr="00A72AB0">
        <w:rPr>
          <w:rFonts w:ascii="Times New Roman" w:hAnsi="Times New Roman"/>
          <w:sz w:val="24"/>
          <w:szCs w:val="24"/>
        </w:rPr>
        <w:t>Мошковская</w:t>
      </w:r>
      <w:proofErr w:type="spellEnd"/>
      <w:r w:rsidRPr="00A72AB0">
        <w:rPr>
          <w:rFonts w:ascii="Times New Roman" w:hAnsi="Times New Roman"/>
          <w:sz w:val="24"/>
          <w:szCs w:val="24"/>
        </w:rPr>
        <w:t xml:space="preserve"> ЦРБ» 28.02.2019 внесено представление, которое находится на рассмотрении. В отношении главного врача 28.02.2019 возбуждено производство об административном правонарушении по </w:t>
      </w:r>
      <w:r w:rsidRPr="00A72AB0">
        <w:rPr>
          <w:rFonts w:ascii="Times New Roman" w:hAnsi="Times New Roman"/>
          <w:sz w:val="24"/>
          <w:szCs w:val="24"/>
        </w:rPr>
        <w:br/>
        <w:t xml:space="preserve">ч.1 ст.20.4 КоАП РФ. </w:t>
      </w: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16"/>
          <w:szCs w:val="16"/>
        </w:rPr>
      </w:pP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b/>
          <w:sz w:val="24"/>
          <w:szCs w:val="24"/>
        </w:rPr>
      </w:pPr>
      <w:r w:rsidRPr="00A72AB0">
        <w:rPr>
          <w:rFonts w:ascii="Times New Roman" w:hAnsi="Times New Roman"/>
          <w:b/>
          <w:sz w:val="24"/>
          <w:szCs w:val="24"/>
        </w:rPr>
        <w:t>Старший помощник прокурора района</w:t>
      </w:r>
    </w:p>
    <w:p w:rsidR="00A72AB0" w:rsidRPr="00A72AB0" w:rsidRDefault="00A72AB0" w:rsidP="00A72AB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b/>
          <w:sz w:val="24"/>
          <w:szCs w:val="24"/>
        </w:rPr>
      </w:pPr>
      <w:r w:rsidRPr="00A72AB0">
        <w:rPr>
          <w:rFonts w:ascii="Times New Roman" w:hAnsi="Times New Roman"/>
          <w:b/>
          <w:sz w:val="24"/>
          <w:szCs w:val="24"/>
        </w:rPr>
        <w:t xml:space="preserve">младший советник юстиции                                                         </w:t>
      </w:r>
      <w:r>
        <w:rPr>
          <w:rFonts w:ascii="Times New Roman" w:hAnsi="Times New Roman"/>
          <w:b/>
          <w:sz w:val="24"/>
          <w:szCs w:val="24"/>
        </w:rPr>
        <w:t xml:space="preserve">                                  </w:t>
      </w:r>
      <w:r w:rsidRPr="00A72AB0">
        <w:rPr>
          <w:rFonts w:ascii="Times New Roman" w:hAnsi="Times New Roman"/>
          <w:b/>
          <w:sz w:val="24"/>
          <w:szCs w:val="24"/>
        </w:rPr>
        <w:t xml:space="preserve"> Е.В. Бондарева</w:t>
      </w:r>
    </w:p>
    <w:p w:rsidR="00A72AB0" w:rsidRDefault="003B6330" w:rsidP="0019585B">
      <w:pPr>
        <w:shd w:val="clear" w:color="auto" w:fill="FFFFFF"/>
        <w:spacing w:after="0" w:line="240" w:lineRule="auto"/>
        <w:rPr>
          <w:rFonts w:ascii="Times New Roman" w:eastAsia="Times New Roman" w:hAnsi="Times New Roman"/>
          <w:color w:val="1D2129"/>
          <w:sz w:val="24"/>
          <w:szCs w:val="24"/>
          <w:lang w:eastAsia="ru-RU"/>
        </w:rPr>
      </w:pPr>
      <w:r w:rsidRPr="0019585B">
        <w:rPr>
          <w:rFonts w:ascii="Times New Roman" w:eastAsiaTheme="minorHAnsi" w:hAnsi="Times New Roman"/>
          <w:noProof/>
          <w:sz w:val="24"/>
          <w:szCs w:val="24"/>
          <w:lang w:eastAsia="ru-RU"/>
        </w:rPr>
        <w:drawing>
          <wp:anchor distT="0" distB="0" distL="114300" distR="114300" simplePos="0" relativeHeight="251704320" behindDoc="1" locked="0" layoutInCell="1" allowOverlap="1" wp14:anchorId="7793B7F4" wp14:editId="7904F2AA">
            <wp:simplePos x="0" y="0"/>
            <wp:positionH relativeFrom="column">
              <wp:posOffset>-64734</wp:posOffset>
            </wp:positionH>
            <wp:positionV relativeFrom="paragraph">
              <wp:posOffset>195269</wp:posOffset>
            </wp:positionV>
            <wp:extent cx="4390390" cy="1793875"/>
            <wp:effectExtent l="0" t="0" r="0" b="0"/>
            <wp:wrapTight wrapText="bothSides">
              <wp:wrapPolygon edited="0">
                <wp:start x="0" y="0"/>
                <wp:lineTo x="0" y="21332"/>
                <wp:lineTo x="21463" y="21332"/>
                <wp:lineTo x="21463" y="0"/>
                <wp:lineTo x="0" y="0"/>
              </wp:wrapPolygon>
            </wp:wrapTight>
            <wp:docPr id="13" name="Рисунок 13" descr="http://adm-alekseevka.ru/media/cache/08/66/0866ca5d26a0a0f43a4aa9cd72a22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alekseevka.ru/media/cache/08/66/0866ca5d26a0a0f43a4aa9cd72a22f0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0390" cy="1793875"/>
                    </a:xfrm>
                    <a:prstGeom prst="rect">
                      <a:avLst/>
                    </a:prstGeom>
                    <a:noFill/>
                    <a:ln>
                      <a:noFill/>
                    </a:ln>
                  </pic:spPr>
                </pic:pic>
              </a:graphicData>
            </a:graphic>
            <wp14:sizeRelH relativeFrom="margin">
              <wp14:pctWidth>0</wp14:pctWidth>
            </wp14:sizeRelH>
          </wp:anchor>
        </w:drawing>
      </w:r>
    </w:p>
    <w:p w:rsidR="003B6330" w:rsidRPr="003B6330" w:rsidRDefault="003B6330" w:rsidP="003B6330">
      <w:pPr>
        <w:spacing w:after="0" w:line="240" w:lineRule="auto"/>
        <w:jc w:val="center"/>
        <w:rPr>
          <w:rFonts w:ascii="Times New Roman" w:eastAsiaTheme="minorHAnsi" w:hAnsi="Times New Roman"/>
          <w:sz w:val="24"/>
          <w:szCs w:val="24"/>
        </w:rPr>
      </w:pPr>
      <w:r w:rsidRPr="003B6330">
        <w:rPr>
          <w:rFonts w:ascii="Times New Roman" w:eastAsiaTheme="minorHAnsi" w:hAnsi="Times New Roman"/>
          <w:b/>
          <w:sz w:val="24"/>
          <w:szCs w:val="24"/>
        </w:rPr>
        <w:t>Информация для управляющих организаций (УК, ТСЖ, ЖСК и др.)</w:t>
      </w:r>
    </w:p>
    <w:p w:rsidR="003B6330" w:rsidRPr="003B6330" w:rsidRDefault="003B6330" w:rsidP="003B6330">
      <w:pPr>
        <w:spacing w:after="0" w:line="240" w:lineRule="auto"/>
        <w:jc w:val="both"/>
        <w:rPr>
          <w:rFonts w:ascii="Times New Roman" w:eastAsiaTheme="minorHAnsi" w:hAnsi="Times New Roman"/>
          <w:sz w:val="24"/>
          <w:szCs w:val="24"/>
        </w:rPr>
      </w:pPr>
      <w:r>
        <w:rPr>
          <w:rFonts w:ascii="Times New Roman" w:eastAsiaTheme="minorHAnsi" w:hAnsi="Times New Roman"/>
          <w:b/>
          <w:sz w:val="24"/>
          <w:szCs w:val="24"/>
        </w:rPr>
        <w:tab/>
      </w:r>
      <w:r w:rsidRPr="003B6330">
        <w:rPr>
          <w:rFonts w:ascii="Times New Roman" w:eastAsiaTheme="minorHAnsi" w:hAnsi="Times New Roman"/>
          <w:sz w:val="24"/>
          <w:szCs w:val="24"/>
        </w:rPr>
        <w:t xml:space="preserve">В связи с тем, что по информации ООО «Экология-Новосибирск» не все управляющие организации (ТСЖ, ЖСК и др.) заключили договор на оказание услуг по обращению с ТКО, что в соответствии с пунктом 148(4) </w:t>
      </w:r>
      <w:r w:rsidRPr="003B6330">
        <w:rPr>
          <w:rFonts w:ascii="Times New Roman" w:eastAsiaTheme="minorHAnsi" w:hAnsi="Times New Roman"/>
          <w:sz w:val="24"/>
          <w:szCs w:val="24"/>
        </w:rPr>
        <w:lastRenderedPageBreak/>
        <w:t>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 условия предоставления коммунальной услуги по обращению с ТКО собственникам и пользователям помещений в многоквартирном доме зависит от выбранного способа управления многоквартирным домом.</w:t>
      </w:r>
    </w:p>
    <w:p w:rsidR="003B6330" w:rsidRPr="003B6330" w:rsidRDefault="003B6330" w:rsidP="003B6330">
      <w:pPr>
        <w:spacing w:after="0" w:line="240" w:lineRule="auto"/>
        <w:jc w:val="both"/>
        <w:rPr>
          <w:rFonts w:ascii="Times New Roman" w:eastAsiaTheme="minorHAnsi" w:hAnsi="Times New Roman"/>
          <w:sz w:val="24"/>
          <w:szCs w:val="24"/>
        </w:rPr>
      </w:pPr>
      <w:r w:rsidRPr="003B6330">
        <w:rPr>
          <w:rFonts w:ascii="Times New Roman" w:eastAsiaTheme="minorHAnsi" w:hAnsi="Times New Roman"/>
          <w:sz w:val="24"/>
          <w:szCs w:val="24"/>
        </w:rPr>
        <w:t>Региональный оператор заключает договоры на оказание услуг по обращению с ТКО в жилых помещениях в многоквартирных домах (кроме случаев, предусмотренных частями 1 и 9 статьи 157.2 Жилищного кодекса Российской Федерации – далее ЖК РФ), - с лицом, осуществляющим управление многоквартирным домом в соответствии с жилищным законодательством Российской Федерации.</w:t>
      </w:r>
    </w:p>
    <w:p w:rsidR="003B6330" w:rsidRPr="003B6330" w:rsidRDefault="003B6330" w:rsidP="003B633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sidRPr="003B6330">
        <w:rPr>
          <w:rFonts w:ascii="Times New Roman" w:eastAsiaTheme="minorHAnsi" w:hAnsi="Times New Roman"/>
          <w:sz w:val="24"/>
          <w:szCs w:val="24"/>
        </w:rPr>
        <w:t>К числу случаев, указанных в статье 157.2 ЖК РФ относится принятие собственниками помещений в многоквартирном доме, действующими от своего имени, решения о заключении договора на оказание услуг по обращению с ТКО с региональным оператором.</w:t>
      </w:r>
    </w:p>
    <w:p w:rsidR="003B6330" w:rsidRPr="003B6330" w:rsidRDefault="003B6330" w:rsidP="003B6330">
      <w:pPr>
        <w:spacing w:after="0" w:line="240" w:lineRule="auto"/>
        <w:jc w:val="both"/>
        <w:rPr>
          <w:rFonts w:ascii="Times New Roman" w:eastAsiaTheme="minorHAnsi" w:hAnsi="Times New Roman"/>
          <w:sz w:val="24"/>
          <w:szCs w:val="24"/>
        </w:rPr>
      </w:pPr>
      <w:r w:rsidRPr="003B6330">
        <w:rPr>
          <w:rFonts w:ascii="Times New Roman" w:eastAsiaTheme="minorHAnsi" w:hAnsi="Times New Roman"/>
          <w:sz w:val="24"/>
          <w:szCs w:val="24"/>
        </w:rPr>
        <w:t>Таким образом, если в многоквартирном доме реализован способ управления управляющей организацией (ТСЖ, ЖСК и др.) и не принято решение собственниками в порядке статьи 44 ЖК РФ, обязанность по заключению договора с региональным оператором лежит на управляющей организации.</w:t>
      </w:r>
    </w:p>
    <w:p w:rsidR="003B6330" w:rsidRPr="003B6330" w:rsidRDefault="003B6330" w:rsidP="003B6330">
      <w:pPr>
        <w:spacing w:after="0" w:line="240" w:lineRule="auto"/>
        <w:jc w:val="both"/>
        <w:rPr>
          <w:rFonts w:ascii="Times New Roman" w:eastAsiaTheme="minorHAnsi" w:hAnsi="Times New Roman"/>
          <w:sz w:val="24"/>
          <w:szCs w:val="24"/>
        </w:rPr>
      </w:pPr>
      <w:r>
        <w:rPr>
          <w:rFonts w:ascii="Times New Roman" w:eastAsiaTheme="minorHAnsi" w:hAnsi="Times New Roman"/>
          <w:b/>
          <w:bCs/>
          <w:sz w:val="24"/>
          <w:szCs w:val="24"/>
        </w:rPr>
        <w:tab/>
      </w:r>
      <w:r w:rsidRPr="003B6330">
        <w:rPr>
          <w:rFonts w:ascii="Times New Roman" w:eastAsiaTheme="minorHAnsi" w:hAnsi="Times New Roman"/>
          <w:b/>
          <w:bCs/>
          <w:sz w:val="24"/>
          <w:szCs w:val="24"/>
        </w:rPr>
        <w:t>Управляющие организации, осуществляющие управление многоквартирными домами, не вправе отказываться от заключения договоров с региональным оператором по обращению с ТКО (часть 12 статьи 161 ЖК РФ).</w:t>
      </w:r>
    </w:p>
    <w:p w:rsidR="003B6330" w:rsidRPr="003B6330" w:rsidRDefault="003B6330" w:rsidP="003B6330">
      <w:pPr>
        <w:spacing w:after="0" w:line="240" w:lineRule="auto"/>
        <w:jc w:val="both"/>
        <w:rPr>
          <w:rFonts w:ascii="Times New Roman" w:eastAsiaTheme="minorHAnsi" w:hAnsi="Times New Roman"/>
          <w:sz w:val="24"/>
          <w:szCs w:val="24"/>
        </w:rPr>
      </w:pPr>
      <w:r w:rsidRPr="003B6330">
        <w:rPr>
          <w:rFonts w:ascii="Times New Roman" w:eastAsiaTheme="minorHAnsi" w:hAnsi="Times New Roman"/>
          <w:sz w:val="24"/>
          <w:szCs w:val="24"/>
        </w:rPr>
        <w:t>В соответствии с пунктом 148 (7) Правил № 354 предоставление коммунальной услуги по обращению с ТКО обеспечивается управляющей организацией, товариществом или кооперативом посредством заключения с региональным оператором по обращению с ТКО договора на оказание услуг по обращению с ТКО в целях обеспечения предоставления коммунальной услуги по обращению с ТКО потребителям.</w:t>
      </w:r>
    </w:p>
    <w:p w:rsidR="003B6330" w:rsidRPr="003B6330" w:rsidRDefault="003B6330" w:rsidP="003B633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Для эффективного взаимодействия, своевременного и бесперебойного оказания услуг по обращению с ТКО юридическим лицам необходимо подать заявку и заключить договор.</w:t>
      </w:r>
    </w:p>
    <w:p w:rsidR="003B6330" w:rsidRPr="003B6330" w:rsidRDefault="003B6330" w:rsidP="003B6330">
      <w:pPr>
        <w:spacing w:after="0" w:line="240" w:lineRule="auto"/>
        <w:ind w:firstLine="53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  Форма заявки, проект договора на оказание услуг по обращению с ТКО (нежилые помещения, здания, сооружения), а также иная информация о деятельности регионального оператора размещены на официальной сайте </w:t>
      </w:r>
      <w:hyperlink r:id="rId10" w:history="1">
        <w:r w:rsidRPr="003B6330">
          <w:rPr>
            <w:rFonts w:ascii="Times New Roman" w:eastAsia="Times New Roman" w:hAnsi="Times New Roman"/>
            <w:color w:val="0000FF"/>
            <w:sz w:val="24"/>
            <w:szCs w:val="24"/>
            <w:u w:val="single"/>
            <w:lang w:eastAsia="ru-RU"/>
          </w:rPr>
          <w:t>www.ecologynsk.ru</w:t>
        </w:r>
      </w:hyperlink>
      <w:r w:rsidRPr="003B6330">
        <w:rPr>
          <w:rFonts w:ascii="Times New Roman" w:eastAsia="Times New Roman" w:hAnsi="Times New Roman"/>
          <w:sz w:val="24"/>
          <w:szCs w:val="24"/>
          <w:lang w:eastAsia="ru-RU"/>
        </w:rPr>
        <w:t>, кроме того подать заявку на заключение договора возможно в упрощенной форме через сервис на официальном сайте.</w:t>
      </w:r>
    </w:p>
    <w:p w:rsidR="003B6330" w:rsidRPr="003B6330" w:rsidRDefault="003B6330" w:rsidP="003B6330">
      <w:pP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возникновения вопросов можно обращаться в абонентскую службу ООО «Экология - Новосибирск» по тел. +7(383)304-90-58.</w:t>
      </w:r>
    </w:p>
    <w:p w:rsidR="003B6330" w:rsidRPr="003B6330" w:rsidRDefault="003B6330" w:rsidP="003B6330">
      <w:pPr>
        <w:autoSpaceDN w:val="0"/>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w:t>
      </w:r>
    </w:p>
    <w:p w:rsidR="003B6330" w:rsidRPr="003B6330" w:rsidRDefault="003B6330" w:rsidP="003B6330">
      <w:pPr>
        <w:autoSpaceDN w:val="0"/>
        <w:spacing w:after="0" w:line="240" w:lineRule="auto"/>
        <w:jc w:val="center"/>
        <w:rPr>
          <w:rFonts w:ascii="Times New Roman" w:eastAsia="Times New Roman" w:hAnsi="Times New Roman"/>
          <w:sz w:val="24"/>
          <w:szCs w:val="24"/>
          <w:lang w:eastAsia="ru-RU"/>
        </w:rPr>
      </w:pPr>
      <w:r w:rsidRPr="003B6330">
        <w:rPr>
          <w:rFonts w:ascii="Times New Roman" w:eastAsia="Times New Roman" w:hAnsi="Times New Roman"/>
          <w:b/>
          <w:bCs/>
          <w:sz w:val="24"/>
          <w:szCs w:val="24"/>
          <w:shd w:val="clear" w:color="auto" w:fill="00FFFF"/>
          <w:lang w:eastAsia="ru-RU"/>
        </w:rPr>
        <w:t>Порядок заключения договора на оказание услуг по</w:t>
      </w:r>
      <w:r>
        <w:rPr>
          <w:rFonts w:ascii="Times New Roman" w:eastAsia="Times New Roman" w:hAnsi="Times New Roman"/>
          <w:sz w:val="24"/>
          <w:szCs w:val="24"/>
          <w:lang w:eastAsia="ru-RU"/>
        </w:rPr>
        <w:t xml:space="preserve"> </w:t>
      </w:r>
      <w:r w:rsidRPr="003B6330">
        <w:rPr>
          <w:rFonts w:ascii="Times New Roman" w:eastAsia="Times New Roman" w:hAnsi="Times New Roman"/>
          <w:b/>
          <w:bCs/>
          <w:sz w:val="24"/>
          <w:szCs w:val="24"/>
          <w:shd w:val="clear" w:color="auto" w:fill="00FFFF"/>
          <w:lang w:eastAsia="ru-RU"/>
        </w:rPr>
        <w:t>обращению с твердыми коммунальными отходами</w:t>
      </w:r>
      <w:r>
        <w:rPr>
          <w:rFonts w:ascii="Times New Roman" w:eastAsia="Times New Roman" w:hAnsi="Times New Roman"/>
          <w:sz w:val="24"/>
          <w:szCs w:val="24"/>
          <w:lang w:eastAsia="ru-RU"/>
        </w:rPr>
        <w:t xml:space="preserve"> </w:t>
      </w:r>
      <w:r w:rsidRPr="003B6330">
        <w:rPr>
          <w:rFonts w:ascii="Times New Roman" w:eastAsia="Times New Roman" w:hAnsi="Times New Roman"/>
          <w:b/>
          <w:bCs/>
          <w:sz w:val="24"/>
          <w:szCs w:val="24"/>
          <w:shd w:val="clear" w:color="auto" w:fill="00FFFF"/>
          <w:lang w:eastAsia="ru-RU"/>
        </w:rPr>
        <w:t>с юридическими лицами</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Порядок заключения договора на оказание услуг по обращению с ТКО с юридическими лицами установлен постановлением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(далее – Постановление № 1156).</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Основанием для заключения договора на оказание услуг по обращению с ТКО является:</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предложение регионального оператора о заключении договора на оказание услуг по обращению с ТКО.</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когда одно лицо владеет несколькими зданиями, строениями, сооружениями, нежилыми помещениями и земельными участками, на которых происходит образование ТКО, может заключаться один договор с включением всех указанных объектов, если они расположены в зоне деятельности одного регионального оператора.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Согласно положениям Постановления № 1156 региональный оператор в течение 10 рабочих дней со дня утверждения единого тарифа на услугу регионального оператора на 1-й год размещает </w:t>
      </w:r>
      <w:r w:rsidRPr="003B6330">
        <w:rPr>
          <w:rFonts w:ascii="Times New Roman" w:eastAsia="Times New Roman" w:hAnsi="Times New Roman"/>
          <w:sz w:val="24"/>
          <w:szCs w:val="24"/>
          <w:lang w:eastAsia="ru-RU"/>
        </w:rPr>
        <w:lastRenderedPageBreak/>
        <w:t>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и текст типового договора.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Региональный оператор разместил, указанное выше предложение от 20.12.2018г.  на своем официальном сайте: </w:t>
      </w:r>
      <w:hyperlink r:id="rId11" w:history="1">
        <w:r w:rsidRPr="003B6330">
          <w:rPr>
            <w:rFonts w:ascii="Times New Roman" w:eastAsia="Times New Roman" w:hAnsi="Times New Roman"/>
            <w:color w:val="0000FF"/>
            <w:sz w:val="24"/>
            <w:szCs w:val="24"/>
            <w:u w:val="single"/>
            <w:lang w:eastAsia="ru-RU"/>
          </w:rPr>
          <w:t>www.ecologynsk.ru</w:t>
        </w:r>
      </w:hyperlink>
      <w:r w:rsidRPr="003B6330">
        <w:rPr>
          <w:rFonts w:ascii="Times New Roman" w:eastAsia="Times New Roman" w:hAnsi="Times New Roman"/>
          <w:sz w:val="24"/>
          <w:szCs w:val="24"/>
          <w:lang w:eastAsia="ru-RU"/>
        </w:rPr>
        <w:t>, опубликовал в газете «Советская Сибирь» № 52 от 26.12.2018г.</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По договору на оказание услуг по обращению с ТКО региональный оператор обязуется принимать </w:t>
      </w:r>
      <w:r w:rsidRPr="003B6330">
        <w:rPr>
          <w:rFonts w:ascii="Times New Roman" w:eastAsia="Times New Roman" w:hAnsi="Times New Roman"/>
          <w:b/>
          <w:bCs/>
          <w:sz w:val="24"/>
          <w:szCs w:val="24"/>
          <w:lang w:eastAsia="ru-RU"/>
        </w:rPr>
        <w:t>их в объеме и в местах, которые определены в этом договоре,</w:t>
      </w:r>
      <w:r w:rsidRPr="003B6330">
        <w:rPr>
          <w:rFonts w:ascii="Times New Roman" w:eastAsia="Times New Roman" w:hAnsi="Times New Roman"/>
          <w:sz w:val="24"/>
          <w:szCs w:val="24"/>
          <w:lang w:eastAsia="ru-RU"/>
        </w:rPr>
        <w:t xml:space="preserve"> и обеспечивать транспортирование, обработку, обезвреживание, захоронение в соответствии с законодательством Российской Федерации, а собственник ТКО -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Заявка потребителя и документы, рассматриваются региональным оператором в срок, не превышающий 15 рабочих дней со дня их поступления.</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если в заявке потребителя отсутствуют необходимые сведения и (или) документы,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При поступлении заявки потребителя от нескольких потребителей в отношении одних и тех же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если в заявке потребителя имеются все необходимые сведения и документы,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Проект указанного договора составляется в соответствии с типовым договором и может быть дополнен иными положениями, не противоречащими законодательству Российской Федерации.</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Потребитель в течение 15 рабочих дней со дня поступления 2 экземпляров проекта договора на оказание услуг по обращению с ТКО обязан их подписать и направить 1 экземпляр договора на оказание услуг по обращению с ТКО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если по истечении 15 рабочих дней со дня поступления потребителю от регионального оператора проекта договора потребитель не представил подписанный экземпляр договора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считается заключенным на условиях типового договора.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Региональный оператор в течение 10 рабочих дней со дня получения мотивированного отказа и предложений рассматривает их, а также принимает меры по урегулированию разногласий.</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lastRenderedPageBreak/>
        <w:t>Если разногласия по проекту договора урегулированы полностью, региональный оператор направляет потребителю для подписания указанный проект договора с учетом урегулированных разногласий.</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если разногласия по проекту договора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Когда разногласия по проекту договора не урегулированы или региональный оператор не направил указанный проект договора с учетом урегулированных разногласий договор считается заключенным на условиях типового договора.</w:t>
      </w:r>
    </w:p>
    <w:p w:rsidR="003B6330" w:rsidRPr="003B6330" w:rsidRDefault="003B6330" w:rsidP="003B6330">
      <w:pPr>
        <w:spacing w:after="0" w:line="240" w:lineRule="auto"/>
        <w:ind w:firstLine="708"/>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При направлении проекта договора региональным оператором с учетом урегулированных разногласий потребителю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3B6330" w:rsidRPr="003B6330" w:rsidRDefault="003B6330" w:rsidP="003B6330">
      <w:pPr>
        <w:spacing w:after="0" w:line="240" w:lineRule="auto"/>
        <w:ind w:firstLine="53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  Форма заявки, проект договора на оказание услуг по обращению с ТКО (нежилые помещения, здания, сооружения), а также иная информация о деятельности регионального оператора размещены на официальной сайте </w:t>
      </w:r>
      <w:hyperlink r:id="rId12" w:history="1">
        <w:r w:rsidRPr="003B6330">
          <w:rPr>
            <w:rFonts w:ascii="Times New Roman" w:eastAsia="Times New Roman" w:hAnsi="Times New Roman"/>
            <w:color w:val="0000FF"/>
            <w:sz w:val="24"/>
            <w:szCs w:val="24"/>
            <w:u w:val="single"/>
            <w:lang w:eastAsia="ru-RU"/>
          </w:rPr>
          <w:t>www.ecologynsk.ru</w:t>
        </w:r>
      </w:hyperlink>
      <w:r w:rsidRPr="003B6330">
        <w:rPr>
          <w:rFonts w:ascii="Times New Roman" w:eastAsia="Times New Roman" w:hAnsi="Times New Roman"/>
          <w:sz w:val="24"/>
          <w:szCs w:val="24"/>
          <w:lang w:eastAsia="ru-RU"/>
        </w:rPr>
        <w:t>, кроме того подать заявку на заключение договора возможно в упрощенной форме через сервис на официальном сайте (нажав на зеленую кнопку: подать заявку).</w:t>
      </w:r>
    </w:p>
    <w:p w:rsidR="003B6330" w:rsidRPr="003B6330" w:rsidRDefault="003B6330" w:rsidP="003B6330">
      <w:pP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случае возникновения вопросов можно обращаться в абонентскую службу ООО «Экология - Новосибирск» по тел. +7(383)304-90-58.</w:t>
      </w:r>
    </w:p>
    <w:p w:rsidR="003B6330" w:rsidRPr="003B6330" w:rsidRDefault="003B6330" w:rsidP="003B6330">
      <w:pPr>
        <w:autoSpaceDN w:val="0"/>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b/>
          <w:bCs/>
          <w:sz w:val="24"/>
          <w:szCs w:val="24"/>
          <w:lang w:eastAsia="ru-RU"/>
        </w:rPr>
        <w:t>Все юридические лица, в результате деятельности которых образуются твердые коммунальные отходы, обязаны заключить договор с региональным оператором.</w:t>
      </w:r>
      <w:r w:rsidRPr="003B6330">
        <w:rPr>
          <w:rFonts w:ascii="Times New Roman" w:eastAsia="Times New Roman" w:hAnsi="Times New Roman"/>
          <w:sz w:val="24"/>
          <w:szCs w:val="24"/>
          <w:lang w:eastAsia="ru-RU"/>
        </w:rPr>
        <w:t xml:space="preserve"> Предупреждаем об административной ответственности в соответствии со статьей 8.2 КоАП РФ, санкция которой влечет наложение административного штрафа на должностных лиц - от 10 тысяч до 30 тысяч рублей; на лиц, осуществляющих предпринимательскую деятельность без образования юридического лица, - от 30 тысяч до 50 тысяч рублей или административное приостановление деятельности на срок до девяноста суток; на юридических лиц - от 100 тысяч до 250 тысяч рублей или административное приостановление деятельности на срок до девяноста суток.</w:t>
      </w:r>
    </w:p>
    <w:p w:rsidR="003B6330" w:rsidRPr="003B6330" w:rsidRDefault="003B6330" w:rsidP="003B6330">
      <w:pPr>
        <w:autoSpaceDN w:val="0"/>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Единственным основанием для отказа от заключения договора для юридических лиц, в результате деятельности которых образуются ТКО, является наличие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ТКО.</w:t>
      </w:r>
    </w:p>
    <w:p w:rsidR="003B6330" w:rsidRPr="003B6330" w:rsidRDefault="003B6330" w:rsidP="003B6330">
      <w:pPr>
        <w:autoSpaceDN w:val="0"/>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Иные основания для отказа от заключения договора юридическими лицами, в результате деятельности которых образуются ТКО, в действующем законодательстве отсутствуют.</w:t>
      </w:r>
    </w:p>
    <w:p w:rsidR="0019585B" w:rsidRPr="00294440" w:rsidRDefault="0019585B" w:rsidP="00294440">
      <w:pPr>
        <w:spacing w:after="0" w:line="259" w:lineRule="auto"/>
        <w:jc w:val="center"/>
        <w:rPr>
          <w:rFonts w:ascii="Times New Roman" w:eastAsiaTheme="minorHAnsi" w:hAnsi="Times New Roman"/>
          <w:b/>
          <w:sz w:val="24"/>
          <w:szCs w:val="24"/>
        </w:rPr>
      </w:pPr>
    </w:p>
    <w:p w:rsidR="00AA2F5D" w:rsidRPr="00294440" w:rsidRDefault="00AA2F5D" w:rsidP="00294440">
      <w:pPr>
        <w:spacing w:after="0" w:line="259" w:lineRule="auto"/>
        <w:jc w:val="center"/>
        <w:rPr>
          <w:rFonts w:ascii="Times New Roman" w:eastAsiaTheme="minorHAnsi" w:hAnsi="Times New Roman"/>
          <w:b/>
          <w:sz w:val="24"/>
          <w:szCs w:val="24"/>
        </w:rPr>
      </w:pPr>
      <w:r w:rsidRPr="00294440">
        <w:rPr>
          <w:rFonts w:ascii="Times New Roman" w:eastAsiaTheme="minorHAnsi" w:hAnsi="Times New Roman"/>
          <w:b/>
          <w:sz w:val="24"/>
          <w:szCs w:val="24"/>
        </w:rPr>
        <w:t>ВНИМАНИЮ ЖИТЕЛЕЙ НАСЕЛЕННЫХ ПУНКТОВ!</w:t>
      </w:r>
    </w:p>
    <w:p w:rsidR="00AA2F5D" w:rsidRPr="00294440" w:rsidRDefault="0019585B"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drawing>
          <wp:anchor distT="0" distB="0" distL="114300" distR="114300" simplePos="0" relativeHeight="251698176" behindDoc="1" locked="0" layoutInCell="1" allowOverlap="1" wp14:anchorId="2923B6BC" wp14:editId="5A26214A">
            <wp:simplePos x="0" y="0"/>
            <wp:positionH relativeFrom="column">
              <wp:posOffset>82550</wp:posOffset>
            </wp:positionH>
            <wp:positionV relativeFrom="paragraph">
              <wp:posOffset>47529</wp:posOffset>
            </wp:positionV>
            <wp:extent cx="2025015" cy="2212340"/>
            <wp:effectExtent l="0" t="0" r="0" b="0"/>
            <wp:wrapTight wrapText="bothSides">
              <wp:wrapPolygon edited="0">
                <wp:start x="0" y="0"/>
                <wp:lineTo x="0" y="21389"/>
                <wp:lineTo x="21336" y="21389"/>
                <wp:lineTo x="21336"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01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C7" w:rsidRPr="00294440">
        <w:rPr>
          <w:rFonts w:ascii="Times New Roman" w:eastAsiaTheme="minorHAnsi" w:hAnsi="Times New Roman"/>
          <w:sz w:val="24"/>
          <w:szCs w:val="24"/>
        </w:rPr>
        <w:tab/>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Техническое обслуживание газовых плит проводится по заявкам потребителей на платной основе, 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945F36" w:rsidRDefault="00945F36"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lastRenderedPageBreak/>
        <w:t xml:space="preserve">Информационный материал из </w:t>
      </w:r>
      <w:proofErr w:type="spellStart"/>
      <w:r w:rsidR="00A72AB0">
        <w:rPr>
          <w:rFonts w:ascii="Times New Roman" w:eastAsia="Times New Roman" w:hAnsi="Times New Roman"/>
          <w:b/>
          <w:i/>
          <w:sz w:val="24"/>
          <w:szCs w:val="24"/>
          <w:lang w:eastAsia="ru-RU"/>
        </w:rPr>
        <w:t>Росреестра</w:t>
      </w:r>
      <w:proofErr w:type="spellEnd"/>
      <w:r>
        <w:rPr>
          <w:rFonts w:ascii="Times New Roman" w:eastAsia="Times New Roman" w:hAnsi="Times New Roman"/>
          <w:b/>
          <w:i/>
          <w:sz w:val="24"/>
          <w:szCs w:val="24"/>
          <w:lang w:eastAsia="ru-RU"/>
        </w:rPr>
        <w:t xml:space="preserve"> по Новосибирской области</w:t>
      </w:r>
    </w:p>
    <w:p w:rsidR="00A72AB0" w:rsidRDefault="00A72AB0" w:rsidP="00945F36">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i/>
          <w:sz w:val="24"/>
          <w:szCs w:val="24"/>
          <w:lang w:eastAsia="ru-RU"/>
        </w:rPr>
      </w:pPr>
      <w:r w:rsidRPr="00A72AB0">
        <w:rPr>
          <w:rFonts w:ascii="Times New Roman" w:eastAsia="Times New Roman" w:hAnsi="Times New Roman"/>
          <w:b/>
          <w:i/>
          <w:noProof/>
          <w:sz w:val="24"/>
          <w:szCs w:val="24"/>
          <w:lang w:eastAsia="ru-RU"/>
        </w:rPr>
        <w:drawing>
          <wp:anchor distT="0" distB="0" distL="114300" distR="114300" simplePos="0" relativeHeight="251708416" behindDoc="1" locked="0" layoutInCell="1" allowOverlap="1" wp14:anchorId="62305BBC" wp14:editId="743C2F0F">
            <wp:simplePos x="0" y="0"/>
            <wp:positionH relativeFrom="column">
              <wp:posOffset>38687</wp:posOffset>
            </wp:positionH>
            <wp:positionV relativeFrom="paragraph">
              <wp:posOffset>122867</wp:posOffset>
            </wp:positionV>
            <wp:extent cx="2355215" cy="966470"/>
            <wp:effectExtent l="0" t="0" r="6985" b="5080"/>
            <wp:wrapTight wrapText="bothSides">
              <wp:wrapPolygon edited="0">
                <wp:start x="0" y="0"/>
                <wp:lineTo x="0" y="21288"/>
                <wp:lineTo x="21489" y="21288"/>
                <wp:lineTo x="2148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proofErr w:type="spellStart"/>
      <w:r w:rsidRPr="003B6330">
        <w:rPr>
          <w:rFonts w:ascii="Times New Roman" w:eastAsia="Times New Roman" w:hAnsi="Times New Roman"/>
          <w:sz w:val="24"/>
          <w:szCs w:val="24"/>
          <w:lang w:eastAsia="ru-RU"/>
        </w:rPr>
        <w:t>Цифровизация</w:t>
      </w:r>
      <w:proofErr w:type="spellEnd"/>
      <w:r w:rsidRPr="003B6330">
        <w:rPr>
          <w:rFonts w:ascii="Times New Roman" w:eastAsia="Times New Roman" w:hAnsi="Times New Roman"/>
          <w:sz w:val="24"/>
          <w:szCs w:val="24"/>
          <w:lang w:eastAsia="ru-RU"/>
        </w:rPr>
        <w:t xml:space="preserve"> государственных услуг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как один из факторов инвестиционной привлекательности Новосибирской области</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Правительством Новосибирской области ежегодно разрабатывается и утверждается ряд мероприятий, направленных на улучшение показателей инвестиционного климата региона, одним из исполнителей которых является Управление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по Новосибирской области.</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Значительное внимание уделяется развитию государственных услуг, предоставляемых в электронном виде.</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По данному направлению Управление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по Новосибирской области осуществляет популяризацию электронных сервисов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В рамках проекта «Институт электронных услуг» проводятся обучающие семинары и мастер - классы, организованы телефонные консультации по порядку подачи документов в электронной форме посредством «Личного кабинета» официального сайта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разработаны методические материалы и памятки.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С июня 2017 года сокращены сроки предоставления на территории Новосибирской области услуг по государственному кадастровому учету и (или) государственной регистрации прав по документам, представленным в электронном виде, до шести рабочих дней.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proofErr w:type="spellStart"/>
      <w:r w:rsidRPr="003B6330">
        <w:rPr>
          <w:rFonts w:ascii="Times New Roman" w:eastAsia="Times New Roman" w:hAnsi="Times New Roman"/>
          <w:sz w:val="24"/>
          <w:szCs w:val="24"/>
          <w:lang w:eastAsia="ru-RU"/>
        </w:rPr>
        <w:t>Цифровизация</w:t>
      </w:r>
      <w:proofErr w:type="spellEnd"/>
      <w:r w:rsidRPr="003B6330">
        <w:rPr>
          <w:rFonts w:ascii="Times New Roman" w:eastAsia="Times New Roman" w:hAnsi="Times New Roman"/>
          <w:sz w:val="24"/>
          <w:szCs w:val="24"/>
          <w:lang w:eastAsia="ru-RU"/>
        </w:rPr>
        <w:t xml:space="preserve"> государственных услуг </w:t>
      </w:r>
      <w:proofErr w:type="spellStart"/>
      <w:r w:rsidRPr="003B6330">
        <w:rPr>
          <w:rFonts w:ascii="Times New Roman" w:eastAsia="Times New Roman" w:hAnsi="Times New Roman"/>
          <w:sz w:val="24"/>
          <w:szCs w:val="24"/>
          <w:lang w:eastAsia="ru-RU"/>
        </w:rPr>
        <w:t>Росреесра</w:t>
      </w:r>
      <w:proofErr w:type="spellEnd"/>
      <w:r w:rsidRPr="003B6330">
        <w:rPr>
          <w:rFonts w:ascii="Times New Roman" w:eastAsia="Times New Roman" w:hAnsi="Times New Roman"/>
          <w:sz w:val="24"/>
          <w:szCs w:val="24"/>
          <w:lang w:eastAsia="ru-RU"/>
        </w:rPr>
        <w:t xml:space="preserve"> с помощью развития электронных сервисов позволяет исключить необходимость обращения заявителя в офисы многофункциональных центров предоставления государственных и муниципальных услуг и сэкономить время.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Для взаимодействия кадастровых инженеров с органом регистрации прав на сайте ведомства создан «Личный кабинет кадастрового инженера». Сервис позволяет в режиме онлайн осуществлять автоматизированную предварительную проверку подготовленных технических документов на наличие оснований, препятствующих кадастровому учету.</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Важную роль при предоставлении услуг играет межведомственное электронное взаимодействие, которое подразумевает обязанность органов государственной власти и местного самоуправления направлять находящиеся в их распоряжении сведения в </w:t>
      </w:r>
      <w:proofErr w:type="spellStart"/>
      <w:r w:rsidRPr="003B6330">
        <w:rPr>
          <w:rFonts w:ascii="Times New Roman" w:eastAsia="Times New Roman" w:hAnsi="Times New Roman"/>
          <w:sz w:val="24"/>
          <w:szCs w:val="24"/>
          <w:lang w:eastAsia="ru-RU"/>
        </w:rPr>
        <w:t>Росреестр</w:t>
      </w:r>
      <w:proofErr w:type="spellEnd"/>
      <w:r w:rsidRPr="003B6330">
        <w:rPr>
          <w:rFonts w:ascii="Times New Roman" w:eastAsia="Times New Roman" w:hAnsi="Times New Roman"/>
          <w:sz w:val="24"/>
          <w:szCs w:val="24"/>
          <w:lang w:eastAsia="ru-RU"/>
        </w:rPr>
        <w:t xml:space="preserve"> без участия заявителя.</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 поскольку такой вариант взаимодействия обеспечивает комфортное получение услуг, включая услуги по государственной регистрации недвижимости, что является необходимой составляющей для получения высокой оценки инвестиционной привлекательности нашего региона.</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Личный кабинет </w:t>
      </w:r>
      <w:proofErr w:type="spellStart"/>
      <w:r>
        <w:rPr>
          <w:rFonts w:ascii="Times New Roman" w:eastAsia="Times New Roman" w:hAnsi="Times New Roman"/>
          <w:b/>
          <w:sz w:val="24"/>
          <w:szCs w:val="24"/>
          <w:lang w:eastAsia="ru-RU"/>
        </w:rPr>
        <w:t>Росреестра</w:t>
      </w:r>
      <w:proofErr w:type="spellEnd"/>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Электронные услуги и сервисы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 это простой способ получить услуги ведомства напрямую, без посредников. Тем самым </w:t>
      </w:r>
      <w:proofErr w:type="spellStart"/>
      <w:r w:rsidRPr="003B6330">
        <w:rPr>
          <w:rFonts w:ascii="Times New Roman" w:eastAsia="Times New Roman" w:hAnsi="Times New Roman"/>
          <w:sz w:val="24"/>
          <w:szCs w:val="24"/>
          <w:lang w:eastAsia="ru-RU"/>
        </w:rPr>
        <w:t>Росреестр</w:t>
      </w:r>
      <w:proofErr w:type="spellEnd"/>
      <w:r w:rsidRPr="003B6330">
        <w:rPr>
          <w:rFonts w:ascii="Times New Roman" w:eastAsia="Times New Roman" w:hAnsi="Times New Roman"/>
          <w:sz w:val="24"/>
          <w:szCs w:val="24"/>
          <w:lang w:eastAsia="ru-RU"/>
        </w:rPr>
        <w:t xml:space="preserve"> помогает гражданам экономить свои деньги.</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Электронный сервис «Личный кабинет» на официальном сайте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w:t>
      </w:r>
      <w:proofErr w:type="gramStart"/>
      <w:r w:rsidRPr="003B6330">
        <w:rPr>
          <w:rFonts w:ascii="Times New Roman" w:eastAsia="Times New Roman" w:hAnsi="Times New Roman"/>
          <w:sz w:val="24"/>
          <w:szCs w:val="24"/>
          <w:lang w:eastAsia="ru-RU"/>
        </w:rPr>
        <w:t>www.rosreestr.ru  позволяет</w:t>
      </w:r>
      <w:proofErr w:type="gramEnd"/>
      <w:r w:rsidRPr="003B6330">
        <w:rPr>
          <w:rFonts w:ascii="Times New Roman" w:eastAsia="Times New Roman" w:hAnsi="Times New Roman"/>
          <w:sz w:val="24"/>
          <w:szCs w:val="24"/>
          <w:lang w:eastAsia="ru-RU"/>
        </w:rPr>
        <w:t xml:space="preserve"> физическим или юридическим лицам, имеющим объекты недвижимого имущества: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проверять информацию о принадлежащих ему объектах недвижимости, </w:t>
      </w:r>
      <w:proofErr w:type="gramStart"/>
      <w:r w:rsidR="00A72AB0" w:rsidRPr="003B6330">
        <w:rPr>
          <w:rFonts w:ascii="Times New Roman" w:eastAsia="Times New Roman" w:hAnsi="Times New Roman"/>
          <w:sz w:val="24"/>
          <w:szCs w:val="24"/>
          <w:lang w:eastAsia="ru-RU"/>
        </w:rPr>
        <w:t>например</w:t>
      </w:r>
      <w:proofErr w:type="gramEnd"/>
      <w:r w:rsidR="00A72AB0" w:rsidRPr="003B6330">
        <w:rPr>
          <w:rFonts w:ascii="Times New Roman" w:eastAsia="Times New Roman" w:hAnsi="Times New Roman"/>
          <w:sz w:val="24"/>
          <w:szCs w:val="24"/>
          <w:lang w:eastAsia="ru-RU"/>
        </w:rPr>
        <w:t xml:space="preserve"> кадастровый номер, площадь, кадастровая стоимость, сведения</w:t>
      </w:r>
      <w:r>
        <w:rPr>
          <w:rFonts w:ascii="Times New Roman" w:eastAsia="Times New Roman" w:hAnsi="Times New Roman"/>
          <w:sz w:val="24"/>
          <w:szCs w:val="24"/>
          <w:lang w:eastAsia="ru-RU"/>
        </w:rPr>
        <w:t xml:space="preserve"> об ограничениях / обременениях </w:t>
      </w:r>
      <w:r w:rsidR="00A72AB0" w:rsidRPr="003B6330">
        <w:rPr>
          <w:rFonts w:ascii="Times New Roman" w:eastAsia="Times New Roman" w:hAnsi="Times New Roman"/>
          <w:sz w:val="24"/>
          <w:szCs w:val="24"/>
          <w:lang w:eastAsia="ru-RU"/>
        </w:rPr>
        <w:t xml:space="preserve">прав на странице «Мои объекты»;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размещать извещение о продаже своей доли в праве собственности;</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отслеживать статус исполнения государственных услуг в случае подачи заявления через Личный кабинет в разделе «Мои заявки»;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записываться на прием в офисы приема-выдачи документов органа регистрации прав по экстерриториальному принципу;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A72AB0" w:rsidRPr="003B6330">
        <w:rPr>
          <w:rFonts w:ascii="Times New Roman" w:eastAsia="Times New Roman" w:hAnsi="Times New Roman"/>
          <w:sz w:val="24"/>
          <w:szCs w:val="24"/>
          <w:lang w:eastAsia="ru-RU"/>
        </w:rPr>
        <w:t>осуществлять подготовку схемы расположения земельного участка (СРЗУ) на к</w:t>
      </w:r>
      <w:r w:rsidR="00257163">
        <w:rPr>
          <w:rFonts w:ascii="Times New Roman" w:eastAsia="Times New Roman" w:hAnsi="Times New Roman"/>
          <w:sz w:val="24"/>
          <w:szCs w:val="24"/>
          <w:lang w:eastAsia="ru-RU"/>
        </w:rPr>
        <w:t xml:space="preserve">адастровом </w:t>
      </w:r>
      <w:r w:rsidR="00A72AB0" w:rsidRPr="003B6330">
        <w:rPr>
          <w:rFonts w:ascii="Times New Roman" w:eastAsia="Times New Roman" w:hAnsi="Times New Roman"/>
          <w:sz w:val="24"/>
          <w:szCs w:val="24"/>
          <w:lang w:eastAsia="ru-RU"/>
        </w:rPr>
        <w:t xml:space="preserve">плане территории в форме электронного документа;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оплачивать использование сервисов «Подготовка схемы расположения земельного участка» и (или) «Предоставление сведений ЕГРН» в разделе «Мой баланс»;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получать различные уведомления: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 ходе исполнения государственных услуг;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об осуществлении предварительной записи на прием;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 поступлении оплаты за использование сервисов «Подготовка схемы расположения земельного участка» и (или) «Предоставление сведений ЕГРН» в разделе «Мой баланс»; </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управлять способами получения уведомлений в разделе «Настройки».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В Личном кабинете размещено «Руководство пользователя» где даны понятные пошаговые инструкции.</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Для авторизации в личном кабинете </w:t>
      </w:r>
      <w:proofErr w:type="spellStart"/>
      <w:r w:rsidRPr="003B6330">
        <w:rPr>
          <w:rFonts w:ascii="Times New Roman" w:eastAsia="Times New Roman" w:hAnsi="Times New Roman"/>
          <w:sz w:val="24"/>
          <w:szCs w:val="24"/>
          <w:lang w:eastAsia="ru-RU"/>
        </w:rPr>
        <w:t>Росреестра</w:t>
      </w:r>
      <w:proofErr w:type="spellEnd"/>
      <w:r w:rsidRPr="003B6330">
        <w:rPr>
          <w:rFonts w:ascii="Times New Roman" w:eastAsia="Times New Roman" w:hAnsi="Times New Roman"/>
          <w:sz w:val="24"/>
          <w:szCs w:val="24"/>
          <w:lang w:eastAsia="ru-RU"/>
        </w:rPr>
        <w:t xml:space="preserve"> используется подтвержденная учетная запись пользователя на едином портале государственных услуг Российской Федерации www.gosuslugi.ru.</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center"/>
        <w:rPr>
          <w:rFonts w:ascii="Times New Roman" w:eastAsia="Times New Roman" w:hAnsi="Times New Roman"/>
          <w:b/>
          <w:sz w:val="24"/>
          <w:szCs w:val="24"/>
          <w:lang w:eastAsia="ru-RU"/>
        </w:rPr>
      </w:pPr>
      <w:r w:rsidRPr="003B6330">
        <w:rPr>
          <w:rFonts w:ascii="Times New Roman" w:eastAsia="Times New Roman" w:hAnsi="Times New Roman"/>
          <w:b/>
          <w:sz w:val="24"/>
          <w:szCs w:val="24"/>
          <w:lang w:eastAsia="ru-RU"/>
        </w:rPr>
        <w:t>Порядок регистрации на садовые и жилые дома после 1 марта 2019 года</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Многих садоводов волнует вопрос: как оформить жилой или садовый дом после 1 марта 2019 года?</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До этой даты существовал упрощенный порядок оформления таких строений – на основании правоустанавливающего документа на земельный участок и технического плана, подготовленного кадастровым инженером по результатам измерений.</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С 1 января 2019 года вступил в силу Федеральный закон «О ведении гражданами садоводства и огородничества для собственных нужд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Закон определил, что можно делать на садовом, а что на огородном участке.</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Садовый участок - это участок, на котором можно возводить садовые и жилые дома, хозяйственные постройки и гаражи. Кроме того, там можно сажать сельскохозяйственные культуры для собственных нужд.</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 xml:space="preserve">Огородный участок - земельный участок, предназначенный для отдыха граждан и (или) выращивания гражданами для собственных нужд сельскохозяйственных культур. Закон запрещает строительство на таких участках объектов недвижимости. Строить можно только хозяйственные постройки для хранения инвентаря. </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Понятия дачного земельного участка теперь не содержится в действующем законодательстве.</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Зарегистрированное до 1 января 1999 года право собственности граждан на хозяйственные строения и сооружения на огородном земельном участке, которые не являются самовольными постройками, сохраняются.</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На садовых участках можно строить жилые дома. Это значит, что в таких домах граждане смогут прописываться.</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Прежде чем зарегистрировать строение на земельном участке, садоводам следует определить, какие критерии для отнесения к садовому или жилому дому имеются в его постройке.</w:t>
      </w:r>
    </w:p>
    <w:p w:rsid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«Садовый дом» - это здание сезонного использования, пре</w:t>
      </w:r>
      <w:r w:rsidR="003B6330">
        <w:rPr>
          <w:rFonts w:ascii="Times New Roman" w:eastAsia="Times New Roman" w:hAnsi="Times New Roman"/>
          <w:sz w:val="24"/>
          <w:szCs w:val="24"/>
          <w:lang w:eastAsia="ru-RU"/>
        </w:rPr>
        <w:t xml:space="preserve">дназначенное для </w:t>
      </w:r>
      <w:proofErr w:type="spellStart"/>
      <w:r w:rsidR="003B6330">
        <w:rPr>
          <w:rFonts w:ascii="Times New Roman" w:eastAsia="Times New Roman" w:hAnsi="Times New Roman"/>
          <w:sz w:val="24"/>
          <w:szCs w:val="24"/>
          <w:lang w:eastAsia="ru-RU"/>
        </w:rPr>
        <w:t>удовлетворения</w:t>
      </w:r>
      <w:r w:rsidRPr="003B6330">
        <w:rPr>
          <w:rFonts w:ascii="Times New Roman" w:eastAsia="Times New Roman" w:hAnsi="Times New Roman"/>
          <w:sz w:val="24"/>
          <w:szCs w:val="24"/>
          <w:lang w:eastAsia="ru-RU"/>
        </w:rPr>
        <w:t>гражданами</w:t>
      </w:r>
      <w:proofErr w:type="spellEnd"/>
      <w:r w:rsidRPr="003B6330">
        <w:rPr>
          <w:rFonts w:ascii="Times New Roman" w:eastAsia="Times New Roman" w:hAnsi="Times New Roman"/>
          <w:sz w:val="24"/>
          <w:szCs w:val="24"/>
          <w:lang w:eastAsia="ru-RU"/>
        </w:rPr>
        <w:t xml:space="preserve"> бытовых и иных нужд, связанное с их времен</w:t>
      </w:r>
      <w:r w:rsidR="003B6330">
        <w:rPr>
          <w:rFonts w:ascii="Times New Roman" w:eastAsia="Times New Roman" w:hAnsi="Times New Roman"/>
          <w:sz w:val="24"/>
          <w:szCs w:val="24"/>
          <w:lang w:eastAsia="ru-RU"/>
        </w:rPr>
        <w:t>ным пребыванием в таком здании.</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Жилой дом - отдельно стоящее здание с количеством надземных этажей не более чем три, высотой не более двадцати метров.</w:t>
      </w:r>
    </w:p>
    <w:p w:rsid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Понятия «объект индивидуального жилищного строительства», «жилой дом» и «индивид</w:t>
      </w:r>
      <w:r w:rsidR="003B6330">
        <w:rPr>
          <w:rFonts w:ascii="Times New Roman" w:eastAsia="Times New Roman" w:hAnsi="Times New Roman"/>
          <w:sz w:val="24"/>
          <w:szCs w:val="24"/>
          <w:lang w:eastAsia="ru-RU"/>
        </w:rPr>
        <w:t>уальный жилой дом» равнозначны.</w:t>
      </w:r>
    </w:p>
    <w:p w:rsidR="00A72AB0" w:rsidRPr="003B6330" w:rsidRDefault="00A72AB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sidRPr="003B6330">
        <w:rPr>
          <w:rFonts w:ascii="Times New Roman" w:eastAsia="Times New Roman" w:hAnsi="Times New Roman"/>
          <w:sz w:val="24"/>
          <w:szCs w:val="24"/>
          <w:lang w:eastAsia="ru-RU"/>
        </w:rPr>
        <w:t>При условии, если застройщик является собственником земельного участка или владеет землей на ином праве, для оформления документов на жилой или садовый дом необходимо выполнить следующие действия:</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обратиться в местную администрацию и подать уведомление о начале строительства объекта недвижимости на садовом земельном участке (начало строительства возможно только </w:t>
      </w:r>
      <w:r w:rsidR="00A72AB0" w:rsidRPr="003B6330">
        <w:rPr>
          <w:rFonts w:ascii="Times New Roman" w:eastAsia="Times New Roman" w:hAnsi="Times New Roman"/>
          <w:sz w:val="24"/>
          <w:szCs w:val="24"/>
          <w:lang w:eastAsia="ru-RU"/>
        </w:rPr>
        <w:lastRenderedPageBreak/>
        <w:t>после получения уведомления о соответствии параметров планируемого к строительству объекта градостроительному регламенту);</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 xml:space="preserve">за месяц до завершения строительства объекта обратиться в </w:t>
      </w:r>
      <w:proofErr w:type="gramStart"/>
      <w:r w:rsidR="00A72AB0" w:rsidRPr="003B6330">
        <w:rPr>
          <w:rFonts w:ascii="Times New Roman" w:eastAsia="Times New Roman" w:hAnsi="Times New Roman"/>
          <w:sz w:val="24"/>
          <w:szCs w:val="24"/>
          <w:lang w:eastAsia="ru-RU"/>
        </w:rPr>
        <w:t>администрацию  с</w:t>
      </w:r>
      <w:proofErr w:type="gramEnd"/>
      <w:r w:rsidR="00A72AB0" w:rsidRPr="003B6330">
        <w:rPr>
          <w:rFonts w:ascii="Times New Roman" w:eastAsia="Times New Roman" w:hAnsi="Times New Roman"/>
          <w:sz w:val="24"/>
          <w:szCs w:val="24"/>
          <w:lang w:eastAsia="ru-RU"/>
        </w:rPr>
        <w:t xml:space="preserve"> заявлением о завершении строительства дома;</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следует обратиться к кадастровому инженеру за изготовлением технического плана, который прилагается к уведомлению о завершении строительства;</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предоставить информацию об уплате государственной пошлины в размере 245 рублей;</w:t>
      </w:r>
    </w:p>
    <w:p w:rsidR="00A72AB0" w:rsidRPr="003B6330" w:rsidRDefault="003B6330"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72AB0" w:rsidRPr="003B6330">
        <w:rPr>
          <w:rFonts w:ascii="Times New Roman" w:eastAsia="Times New Roman" w:hAnsi="Times New Roman"/>
          <w:sz w:val="24"/>
          <w:szCs w:val="24"/>
          <w:lang w:eastAsia="ru-RU"/>
        </w:rPr>
        <w:t>заявление на государственный кадастровый учет и государственную регистрацию права подает местный орган власти, который выдает уведомление о соответствии построенного объекта ранее заявленным параметрам строительства.</w:t>
      </w:r>
    </w:p>
    <w:p w:rsidR="00945F36" w:rsidRPr="003B6330" w:rsidRDefault="00945F36" w:rsidP="003B6330">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709"/>
        <w:jc w:val="both"/>
        <w:rPr>
          <w:rFonts w:ascii="Times New Roman" w:eastAsia="Times New Roman" w:hAnsi="Times New Roman"/>
          <w:b/>
          <w:sz w:val="16"/>
          <w:szCs w:val="16"/>
          <w:lang w:eastAsia="ru-RU"/>
        </w:rPr>
      </w:pPr>
    </w:p>
    <w:p w:rsidR="00547828" w:rsidRPr="00536147" w:rsidRDefault="00945F36" w:rsidP="00945F36">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rPr>
          <w:rFonts w:ascii="Times New Roman" w:hAnsi="Times New Roman"/>
          <w:b/>
          <w:sz w:val="24"/>
          <w:szCs w:val="24"/>
          <w:lang w:eastAsia="ru-RU"/>
        </w:rPr>
      </w:pPr>
      <w:r w:rsidRPr="00536147">
        <w:rPr>
          <w:rFonts w:ascii="Times New Roman" w:eastAsia="Times New Roman" w:hAnsi="Times New Roman"/>
          <w:b/>
          <w:i/>
          <w:sz w:val="24"/>
          <w:szCs w:val="24"/>
          <w:lang w:eastAsia="ru-RU"/>
        </w:rPr>
        <w:t>Материал предоставлен пресс-службой Кадастровой палаты по Новосибирской области.</w:t>
      </w:r>
    </w:p>
    <w:p w:rsidR="00945F36" w:rsidRPr="00294440" w:rsidRDefault="00945F36" w:rsidP="00294440">
      <w:pPr>
        <w:keepNext/>
        <w:spacing w:after="0" w:line="240" w:lineRule="auto"/>
        <w:jc w:val="center"/>
        <w:outlineLvl w:val="1"/>
        <w:rPr>
          <w:rFonts w:ascii="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ABEA89B" wp14:editId="1F56F423">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w:t>
      </w:r>
      <w:r w:rsidRPr="00294440">
        <w:rPr>
          <w:rFonts w:ascii="Times New Roman" w:eastAsia="Times New Roman" w:hAnsi="Times New Roman"/>
          <w:sz w:val="24"/>
          <w:szCs w:val="24"/>
          <w:lang w:eastAsia="ru-RU"/>
        </w:rPr>
        <w:lastRenderedPageBreak/>
        <w:t xml:space="preserve">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46B7222A" wp14:editId="7AA6835D">
            <wp:simplePos x="0" y="0"/>
            <wp:positionH relativeFrom="column">
              <wp:posOffset>3974465</wp:posOffset>
            </wp:positionH>
            <wp:positionV relativeFrom="paragraph">
              <wp:posOffset>155815</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C87C6B" w:rsidRPr="00294440" w:rsidRDefault="00C87C6B" w:rsidP="00294440">
      <w:pPr>
        <w:spacing w:after="0" w:line="240" w:lineRule="auto"/>
        <w:rPr>
          <w:rFonts w:ascii="Times New Roman" w:hAnsi="Times New Roman"/>
          <w:sz w:val="24"/>
          <w:szCs w:val="24"/>
        </w:rPr>
      </w:pPr>
    </w:p>
    <w:p w:rsidR="00B578B8" w:rsidRPr="00294440" w:rsidRDefault="00B578B8" w:rsidP="003B6330">
      <w:pPr>
        <w:pStyle w:val="c0"/>
        <w:spacing w:before="0" w:beforeAutospacing="0" w:after="0" w:afterAutospacing="0"/>
        <w:jc w:val="center"/>
        <w:rPr>
          <w:b/>
        </w:rPr>
      </w:pPr>
      <w:r w:rsidRPr="00294440">
        <w:rPr>
          <w:rStyle w:val="c7"/>
          <w:b/>
        </w:rPr>
        <w:t>Консультация для родителей</w:t>
      </w:r>
    </w:p>
    <w:p w:rsidR="00B578B8" w:rsidRPr="00294440" w:rsidRDefault="00B578B8" w:rsidP="003B6330">
      <w:pPr>
        <w:pStyle w:val="c0"/>
        <w:spacing w:before="0" w:beforeAutospacing="0" w:after="0" w:afterAutospacing="0"/>
        <w:jc w:val="center"/>
        <w:rPr>
          <w:b/>
        </w:rPr>
      </w:pPr>
      <w:r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 xml:space="preserve">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w:t>
      </w:r>
      <w:r w:rsidR="00B578B8" w:rsidRPr="00294440">
        <w:rPr>
          <w:rStyle w:val="c2"/>
        </w:rPr>
        <w:lastRenderedPageBreak/>
        <w:t>лед. Для этого следует знать несколько правил поведения на льду и закрепить их в сознании ребенка.</w:t>
      </w:r>
    </w:p>
    <w:p w:rsidR="00B578B8" w:rsidRPr="00294440" w:rsidRDefault="003B6330" w:rsidP="00294440">
      <w:pPr>
        <w:pStyle w:val="c0"/>
        <w:spacing w:before="0" w:beforeAutospacing="0" w:after="0" w:afterAutospacing="0"/>
        <w:jc w:val="both"/>
      </w:pPr>
      <w:r w:rsidRPr="00294440">
        <w:rPr>
          <w:noProof/>
        </w:rPr>
        <w:drawing>
          <wp:anchor distT="0" distB="0" distL="114300" distR="114300" simplePos="0" relativeHeight="251693056" behindDoc="1" locked="0" layoutInCell="1" allowOverlap="1" wp14:anchorId="1235067F" wp14:editId="1746EA97">
            <wp:simplePos x="0" y="0"/>
            <wp:positionH relativeFrom="column">
              <wp:posOffset>125211</wp:posOffset>
            </wp:positionH>
            <wp:positionV relativeFrom="paragraph">
              <wp:posOffset>106884</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3207A8"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AE1A95" w:rsidRPr="00257163" w:rsidRDefault="003207A8" w:rsidP="00294440">
      <w:pPr>
        <w:pStyle w:val="c5"/>
        <w:spacing w:before="0" w:beforeAutospacing="0" w:after="0" w:afterAutospacing="0"/>
        <w:rPr>
          <w:rStyle w:val="c6"/>
        </w:rPr>
      </w:pPr>
      <w:r w:rsidRPr="00294440">
        <w:rPr>
          <w:rStyle w:val="c6"/>
        </w:rPr>
        <w:t xml:space="preserve">                                               </w:t>
      </w:r>
      <w:r w:rsidRPr="00294440">
        <w:rPr>
          <w:rStyle w:val="c6"/>
          <w:b/>
        </w:rPr>
        <w:t>ОБЪЯСНЯЙТЕ, ЧТО ЭТО ОПАСНО!</w:t>
      </w:r>
    </w:p>
    <w:p w:rsidR="001B2362" w:rsidRPr="00294440" w:rsidRDefault="001B2362"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w:t>
      </w:r>
      <w:r w:rsidR="000F7B65" w:rsidRPr="00294440">
        <w:rPr>
          <w:rFonts w:ascii="Times New Roman" w:hAnsi="Times New Roman"/>
          <w:sz w:val="24"/>
          <w:szCs w:val="24"/>
        </w:rPr>
        <w:lastRenderedPageBreak/>
        <w:t xml:space="preserve">которому предшествует более или менее продолжительный период нагревания, или тления твердых горючих предметов.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3B6330"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C7F18"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C7F18" w:rsidRPr="00294440">
        <w:rPr>
          <w:rFonts w:ascii="Times New Roman" w:eastAsia="Times New Roman" w:hAnsi="Times New Roman"/>
          <w:b/>
          <w:sz w:val="24"/>
          <w:szCs w:val="24"/>
          <w:lang w:eastAsia="ru-RU"/>
        </w:rPr>
        <w:t xml:space="preserve"> </w:t>
      </w:r>
    </w:p>
    <w:p w:rsidR="00294440" w:rsidRPr="00294440" w:rsidRDefault="00294440" w:rsidP="00294440">
      <w:pPr>
        <w:spacing w:after="0" w:line="240" w:lineRule="auto"/>
        <w:jc w:val="center"/>
        <w:rPr>
          <w:rFonts w:ascii="Times New Roman" w:hAnsi="Times New Roman"/>
          <w:b/>
          <w:i/>
          <w:sz w:val="24"/>
          <w:szCs w:val="24"/>
          <w:u w:val="single"/>
        </w:rPr>
      </w:pPr>
      <w:r w:rsidRPr="00294440">
        <w:rPr>
          <w:rFonts w:ascii="Times New Roman" w:eastAsia="Times New Roman" w:hAnsi="Times New Roman"/>
          <w:b/>
          <w:sz w:val="24"/>
          <w:szCs w:val="24"/>
          <w:lang w:eastAsia="ru-RU"/>
        </w:rPr>
        <w:t xml:space="preserve">    </w:t>
      </w:r>
      <w:r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B6330" w:rsidP="00294440">
      <w:pPr>
        <w:spacing w:after="0" w:line="240" w:lineRule="auto"/>
        <w:jc w:val="both"/>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3BA0D7D0" wp14:editId="2484280C">
            <wp:simplePos x="0" y="0"/>
            <wp:positionH relativeFrom="column">
              <wp:posOffset>4066947</wp:posOffset>
            </wp:positionH>
            <wp:positionV relativeFrom="paragraph">
              <wp:posOffset>388009</wp:posOffset>
            </wp:positionV>
            <wp:extent cx="2284730" cy="3048000"/>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4730" cy="3048000"/>
                    </a:xfrm>
                    <a:prstGeom prst="rect">
                      <a:avLst/>
                    </a:prstGeom>
                    <a:noFill/>
                    <a:ln>
                      <a:noFill/>
                    </a:ln>
                  </pic:spPr>
                </pic:pic>
              </a:graphicData>
            </a:graphic>
          </wp:anchor>
        </w:drawing>
      </w:r>
      <w:r w:rsidR="003D43E0">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294440" w:rsidRDefault="00294440" w:rsidP="00294440">
      <w:pPr>
        <w:spacing w:after="0" w:line="240" w:lineRule="auto"/>
        <w:jc w:val="both"/>
        <w:rPr>
          <w:rFonts w:ascii="Times New Roman" w:hAnsi="Times New Roman"/>
          <w:sz w:val="24"/>
          <w:szCs w:val="24"/>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CA487D" w:rsidRPr="00294440" w:rsidRDefault="00CA487D"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w:t>
      </w:r>
      <w:r w:rsidR="00CA487D" w:rsidRPr="00294440">
        <w:rPr>
          <w:color w:val="333333"/>
        </w:rPr>
        <w:lastRenderedPageBreak/>
        <w:t xml:space="preserve">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3B6330" w:rsidRPr="003D43E0">
        <w:rPr>
          <w:noProof/>
        </w:rPr>
        <w:drawing>
          <wp:anchor distT="0" distB="0" distL="114300" distR="114300" simplePos="0" relativeHeight="251681792" behindDoc="1" locked="0" layoutInCell="1" allowOverlap="1" wp14:anchorId="2082B83E" wp14:editId="51E2F252">
            <wp:simplePos x="0" y="0"/>
            <wp:positionH relativeFrom="margin">
              <wp:posOffset>3412490</wp:posOffset>
            </wp:positionH>
            <wp:positionV relativeFrom="paragraph">
              <wp:posOffset>437599</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94440">
        <w:rPr>
          <w:color w:val="333333"/>
        </w:rPr>
        <w:t xml:space="preserve">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294440" w:rsidRPr="003B6330" w:rsidRDefault="00294440" w:rsidP="003B6330">
      <w:pPr>
        <w:pStyle w:val="af1"/>
        <w:shd w:val="clear" w:color="auto" w:fill="FFFFFF"/>
        <w:spacing w:before="0" w:beforeAutospacing="0" w:after="0" w:afterAutospacing="0"/>
        <w:jc w:val="center"/>
        <w:rPr>
          <w:b/>
          <w:color w:val="333333"/>
        </w:rPr>
      </w:pPr>
      <w:r w:rsidRPr="003D43E0">
        <w:rPr>
          <w:b/>
        </w:rPr>
        <w:lastRenderedPageBreak/>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28"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A729A9"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i/>
          <w:iCs/>
          <w:sz w:val="24"/>
          <w:szCs w:val="24"/>
          <w:lang w:eastAsia="ru-RU"/>
        </w:rPr>
        <w:tab/>
      </w:r>
      <w:r w:rsidR="004C7BC7" w:rsidRPr="00294440">
        <w:rPr>
          <w:rFonts w:ascii="Times New Roman" w:eastAsia="Times New Roman" w:hAnsi="Times New Roman"/>
          <w:b/>
          <w:i/>
          <w:iCs/>
          <w:sz w:val="24"/>
          <w:szCs w:val="24"/>
          <w:lang w:eastAsia="ru-RU"/>
        </w:rPr>
        <w:t xml:space="preserve">Нельзя быть уверенным в том, </w:t>
      </w:r>
      <w:proofErr w:type="gramStart"/>
      <w:r w:rsidR="004C7BC7" w:rsidRPr="00294440">
        <w:rPr>
          <w:rFonts w:ascii="Times New Roman" w:eastAsia="Times New Roman" w:hAnsi="Times New Roman"/>
          <w:b/>
          <w:i/>
          <w:iCs/>
          <w:sz w:val="24"/>
          <w:szCs w:val="24"/>
          <w:lang w:eastAsia="ru-RU"/>
        </w:rPr>
        <w:t>что</w:t>
      </w:r>
      <w:proofErr w:type="gramEnd"/>
      <w:r w:rsidR="004C7BC7"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3B6330" w:rsidRDefault="003B6330" w:rsidP="004C7BC7">
      <w:pPr>
        <w:spacing w:after="0" w:line="240" w:lineRule="auto"/>
        <w:jc w:val="center"/>
        <w:rPr>
          <w:rFonts w:ascii="Times New Roman" w:eastAsia="Times New Roman" w:hAnsi="Times New Roman"/>
          <w:b/>
          <w:bCs/>
          <w:sz w:val="24"/>
          <w:szCs w:val="24"/>
          <w:lang w:eastAsia="ru-RU"/>
        </w:rPr>
      </w:pP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lastRenderedPageBreak/>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53614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3488BBD9" wp14:editId="7C9B52EA">
            <wp:simplePos x="0" y="0"/>
            <wp:positionH relativeFrom="column">
              <wp:posOffset>147895</wp:posOffset>
            </wp:positionH>
            <wp:positionV relativeFrom="paragraph">
              <wp:posOffset>15624</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w:t>
      </w:r>
      <w:r w:rsidRPr="004C7BC7">
        <w:rPr>
          <w:rFonts w:ascii="Times New Roman" w:eastAsia="Times New Roman" w:hAnsi="Times New Roman"/>
          <w:sz w:val="24"/>
          <w:szCs w:val="24"/>
          <w:lang w:eastAsia="ru-RU"/>
        </w:rPr>
        <w:lastRenderedPageBreak/>
        <w:t>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3B6330" w:rsidRDefault="003B6330" w:rsidP="008C3017">
      <w:pPr>
        <w:spacing w:after="0" w:line="240" w:lineRule="auto"/>
        <w:jc w:val="both"/>
        <w:rPr>
          <w:rFonts w:ascii="Times New Roman" w:eastAsia="Times New Roman" w:hAnsi="Times New Roman"/>
          <w:sz w:val="24"/>
          <w:szCs w:val="24"/>
          <w:lang w:eastAsia="ru-RU"/>
        </w:rPr>
      </w:pPr>
    </w:p>
    <w:p w:rsidR="003B6330" w:rsidRPr="008C3017" w:rsidRDefault="003B6330" w:rsidP="008C3017">
      <w:pPr>
        <w:spacing w:after="0" w:line="240" w:lineRule="auto"/>
        <w:jc w:val="both"/>
        <w:rPr>
          <w:rFonts w:ascii="Times New Roman" w:eastAsia="Times New Roman" w:hAnsi="Times New Roman"/>
          <w:sz w:val="24"/>
          <w:szCs w:val="24"/>
          <w:lang w:eastAsia="ru-RU"/>
        </w:rPr>
      </w:pP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lastRenderedPageBreak/>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AE31B1"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4"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5"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 xml:space="preserve">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w:t>
      </w:r>
      <w:r w:rsidR="00F70A16">
        <w:lastRenderedPageBreak/>
        <w:t>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6"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7"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веществ, </w:t>
      </w:r>
      <w:hyperlink r:id="rId38"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xml:space="preserve">,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w:t>
      </w:r>
      <w:r w:rsidR="00F70A16">
        <w:lastRenderedPageBreak/>
        <w:t>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0"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1"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32732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r w:rsidR="00327328">
        <w:t xml:space="preserve">от 136 до 212 из них умирают. </w:t>
      </w:r>
    </w:p>
    <w:p w:rsidR="000E0C7B"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r w:rsidR="00F70A16">
        <w:t xml:space="preserve">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AE31B1"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2"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6E7D7B" w:rsidRDefault="00F70A16" w:rsidP="006E7D7B">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6E7D7B">
        <w:rPr>
          <w:rFonts w:ascii="Times New Roman" w:hAnsi="Times New Roman"/>
          <w:color w:val="000000"/>
          <w:sz w:val="24"/>
          <w:szCs w:val="24"/>
        </w:rPr>
        <w:t>Желание казаться взрослыми, самостоятельными;</w:t>
      </w:r>
    </w:p>
    <w:p w:rsidR="00DC5273" w:rsidRP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6E7D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p>
    <w:p w:rsidR="00FC789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век приводят к хроническому воспалению зрительного нерв</w:t>
      </w:r>
      <w:r>
        <w:rPr>
          <w:color w:val="000000"/>
        </w:rPr>
        <w:t xml:space="preserve">а. Никотин вызывает изменения в </w:t>
      </w:r>
      <w:r w:rsidR="00F70A16">
        <w:rPr>
          <w:color w:val="000000"/>
        </w:rPr>
        <w:t xml:space="preserve">сетчатке глаза, в результате – снижение чувствительности к свету. Так же, как у детей, родившихся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восприимчивость сначала к зелёному, 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257163" w:rsidRDefault="00257163"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6E7D7B"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70A16" w:rsidRPr="00327328"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заключительным, этапом стал запрет курения в общественных и на рабочих местах.</w:t>
      </w:r>
    </w:p>
    <w:p w:rsidR="006E7D7B"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bookmarkStart w:id="1" w:name="_GoBack"/>
      <w:bookmarkEnd w:id="1"/>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5"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6"/>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B1" w:rsidRDefault="00AE31B1" w:rsidP="009729FC">
      <w:pPr>
        <w:spacing w:after="0" w:line="240" w:lineRule="auto"/>
      </w:pPr>
      <w:r>
        <w:separator/>
      </w:r>
    </w:p>
  </w:endnote>
  <w:endnote w:type="continuationSeparator" w:id="0">
    <w:p w:rsidR="00AE31B1" w:rsidRDefault="00AE31B1"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B0" w:rsidRDefault="00A72AB0">
    <w:pPr>
      <w:pStyle w:val="a5"/>
      <w:jc w:val="right"/>
    </w:pPr>
    <w:r>
      <w:fldChar w:fldCharType="begin"/>
    </w:r>
    <w:r>
      <w:instrText xml:space="preserve"> PAGE   \* MERGEFORMAT </w:instrText>
    </w:r>
    <w:r>
      <w:fldChar w:fldCharType="separate"/>
    </w:r>
    <w:r w:rsidR="00257163">
      <w:rPr>
        <w:noProof/>
      </w:rPr>
      <w:t>22</w:t>
    </w:r>
    <w:r>
      <w:fldChar w:fldCharType="end"/>
    </w:r>
  </w:p>
  <w:p w:rsidR="00A72AB0" w:rsidRDefault="00A72A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B1" w:rsidRDefault="00AE31B1" w:rsidP="009729FC">
      <w:pPr>
        <w:spacing w:after="0" w:line="240" w:lineRule="auto"/>
      </w:pPr>
      <w:r>
        <w:separator/>
      </w:r>
    </w:p>
  </w:footnote>
  <w:footnote w:type="continuationSeparator" w:id="0">
    <w:p w:rsidR="00AE31B1" w:rsidRDefault="00AE31B1"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57163"/>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AB0"/>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8B82CD"/>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http://t0.gstatic.com/images?q=tbn:ANd9GcQ3i02o7TpoB6ffW675uutQp2Z-yer15VFGHetoeWiu6WUiDn9F" TargetMode="External"/><Relationship Id="rId26" Type="http://schemas.openxmlformats.org/officeDocument/2006/relationships/image" Target="media/image11.jpeg"/><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russlav.ru/tabak/sostav-tabachnogo-dima.html" TargetMode="External"/><Relationship Id="rId42" Type="http://schemas.openxmlformats.org/officeDocument/2006/relationships/hyperlink" Target="http://www.russlav.ru/tabak/vred_kureniya.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logynsk.ru"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http://vse-temu.org/wp-content/uploads/2015/03/657954.jpg" TargetMode="External"/><Relationship Id="rId38" Type="http://schemas.openxmlformats.org/officeDocument/2006/relationships/hyperlink" Target="http://www.russlav.ru/tabak/vliyanie_kureniya_na_organizm_cheloveka.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http://t3.gstatic.com/images?q=tbn:ANd9GcSoUjCKq6xQPnR_gvQPDbyGWiGxLcxUG2nakJBRkml4BXKSXlEg" TargetMode="External"/><Relationship Id="rId20" Type="http://schemas.openxmlformats.org/officeDocument/2006/relationships/image" Target="http://t2.gstatic.com/images?q=tbn:ANd9GcTFx_N-kcR2cLNXhAdAGZlI7TA-GnJ-_3RHzci1yOln09NJDW-EyA" TargetMode="External"/><Relationship Id="rId29" Type="http://schemas.openxmlformats.org/officeDocument/2006/relationships/image" Target="media/image13.jpeg"/><Relationship Id="rId41" Type="http://schemas.openxmlformats.org/officeDocument/2006/relationships/hyperlink" Target="http://www.russlav.ru/tabak/kurenie_beremenni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logynsk.ru" TargetMode="External"/><Relationship Id="rId24" Type="http://schemas.openxmlformats.org/officeDocument/2006/relationships/image" Target="http://86sch18-nv.edusite.ru/images/p83_x_5559e7ca.jpg" TargetMode="External"/><Relationship Id="rId32" Type="http://schemas.openxmlformats.org/officeDocument/2006/relationships/image" Target="media/image15.jpeg"/><Relationship Id="rId37" Type="http://schemas.openxmlformats.org/officeDocument/2006/relationships/hyperlink" Target="http://www.russlav.ru/stat/foto_kureniya.html" TargetMode="External"/><Relationship Id="rId40" Type="http://schemas.openxmlformats.org/officeDocument/2006/relationships/hyperlink" Target="http://www.russlav.ru/stat/pismokyr.html" TargetMode="External"/><Relationship Id="rId45" Type="http://schemas.openxmlformats.org/officeDocument/2006/relationships/hyperlink" Target="http://www.russlav.ru/tabak/kak-brosit-kurit.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hereshevo-school.pruzhany.by/wp-content/uploads/2015/12/ris22122015.jpg" TargetMode="External"/><Relationship Id="rId36" Type="http://schemas.openxmlformats.org/officeDocument/2006/relationships/hyperlink" Target="http://www.russlav.ru/narkotik/heroin.html" TargetMode="External"/><Relationship Id="rId10" Type="http://schemas.openxmlformats.org/officeDocument/2006/relationships/hyperlink" Target="http://www.ecologynsk.ru" TargetMode="External"/><Relationship Id="rId19" Type="http://schemas.openxmlformats.org/officeDocument/2006/relationships/image" Target="media/image7.jpeg"/><Relationship Id="rId31" Type="http://schemas.openxmlformats.org/officeDocument/2006/relationships/image" Target="http://takzdorovo-to.ru/upload/iblock/fb7/fb7bcd6764580a079a2f8dd155fcd10d.jpg" TargetMode="External"/><Relationship Id="rId44" Type="http://schemas.openxmlformats.org/officeDocument/2006/relationships/image" Target="http://img.forums.kg/images/imgbp242056.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http://t2.gstatic.com/images?q=tbn:ANd9GcQ2e7ePLMvAXr9TsmRcEFY47b-G6osPWtPclT6ozGTmpnh1NHop"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www.russlav.ru/tabak/vliyanie-nikotina-na-organizm-cheloveka.html" TargetMode="External"/><Relationship Id="rId43" Type="http://schemas.openxmlformats.org/officeDocument/2006/relationships/image" Target="media/image17.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8FBE-01A2-4B86-82CB-FC60B7B1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12264</Words>
  <Characters>69910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82010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159</cp:revision>
  <cp:lastPrinted>2019-03-18T05:44:00Z</cp:lastPrinted>
  <dcterms:created xsi:type="dcterms:W3CDTF">2018-04-03T08:54:00Z</dcterms:created>
  <dcterms:modified xsi:type="dcterms:W3CDTF">2019-03-18T05:46:00Z</dcterms:modified>
</cp:coreProperties>
</file>