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5C5ADC">
        <w:rPr>
          <w:rFonts w:ascii="Monotype Corsiva" w:hAnsi="Monotype Corsiva" w:cs="Courier New"/>
          <w:b/>
          <w:i/>
          <w:sz w:val="28"/>
          <w:szCs w:val="28"/>
        </w:rPr>
        <w:t>1</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5C5ADC">
        <w:rPr>
          <w:rFonts w:ascii="Monotype Corsiva" w:hAnsi="Monotype Corsiva" w:cs="Courier New"/>
          <w:b/>
          <w:i/>
          <w:sz w:val="28"/>
          <w:szCs w:val="28"/>
        </w:rPr>
        <w:t>17</w:t>
      </w:r>
      <w:r w:rsidR="000A6C0B">
        <w:rPr>
          <w:rFonts w:ascii="Monotype Corsiva" w:hAnsi="Monotype Corsiva" w:cs="Courier New"/>
          <w:b/>
          <w:i/>
          <w:sz w:val="28"/>
          <w:szCs w:val="28"/>
        </w:rPr>
        <w:t xml:space="preserve"> </w:t>
      </w:r>
      <w:r w:rsidR="005C5ADC">
        <w:rPr>
          <w:rFonts w:ascii="Monotype Corsiva" w:hAnsi="Monotype Corsiva" w:cs="Courier New"/>
          <w:b/>
          <w:i/>
          <w:sz w:val="28"/>
          <w:szCs w:val="28"/>
        </w:rPr>
        <w:t>января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050A27" w:rsidRDefault="00050A27" w:rsidP="009313AE">
      <w:pPr>
        <w:spacing w:after="0" w:line="240" w:lineRule="auto"/>
        <w:ind w:left="142"/>
        <w:jc w:val="both"/>
        <w:rPr>
          <w:sz w:val="18"/>
          <w:szCs w:val="18"/>
        </w:rPr>
      </w:pPr>
    </w:p>
    <w:p w:rsidR="005C5ADC" w:rsidRPr="005C5ADC" w:rsidRDefault="005C5ADC" w:rsidP="005C5ADC">
      <w:pPr>
        <w:spacing w:after="0" w:line="240" w:lineRule="auto"/>
        <w:jc w:val="center"/>
        <w:rPr>
          <w:rFonts w:ascii="Times New Roman" w:eastAsia="Times New Roman" w:hAnsi="Times New Roman"/>
          <w:b/>
          <w:bCs/>
          <w:sz w:val="24"/>
          <w:szCs w:val="24"/>
          <w:lang w:eastAsia="ru-RU"/>
        </w:rPr>
      </w:pPr>
      <w:r w:rsidRPr="005C5ADC">
        <w:rPr>
          <w:rFonts w:ascii="Times New Roman" w:eastAsia="Times New Roman" w:hAnsi="Times New Roman"/>
          <w:b/>
          <w:bCs/>
          <w:sz w:val="24"/>
          <w:szCs w:val="24"/>
          <w:lang w:eastAsia="ru-RU"/>
        </w:rPr>
        <w:t xml:space="preserve">АДМИНИСТРАЦИЯ ШИРОКОЯРСКОГО СЕЛЬСОВЕТА </w:t>
      </w:r>
      <w:r>
        <w:rPr>
          <w:rFonts w:ascii="Times New Roman" w:eastAsia="Times New Roman" w:hAnsi="Times New Roman"/>
          <w:b/>
          <w:bCs/>
          <w:sz w:val="24"/>
          <w:szCs w:val="24"/>
          <w:lang w:eastAsia="ru-RU"/>
        </w:rPr>
        <w:t xml:space="preserve">                                           </w:t>
      </w:r>
      <w:r w:rsidRPr="005C5ADC">
        <w:rPr>
          <w:rFonts w:ascii="Times New Roman" w:eastAsia="Times New Roman" w:hAnsi="Times New Roman"/>
          <w:b/>
          <w:bCs/>
          <w:sz w:val="24"/>
          <w:szCs w:val="24"/>
          <w:lang w:eastAsia="ru-RU"/>
        </w:rPr>
        <w:t>МОШКОВСКОГО РАЙОНА НОВОСИБИРСКОЙ ОБЛАСТИ</w:t>
      </w:r>
    </w:p>
    <w:p w:rsidR="005C5ADC" w:rsidRPr="005C5ADC" w:rsidRDefault="005C5ADC" w:rsidP="005C5ADC">
      <w:pPr>
        <w:spacing w:after="0" w:line="240" w:lineRule="auto"/>
        <w:jc w:val="center"/>
        <w:rPr>
          <w:rFonts w:ascii="Times New Roman" w:eastAsia="Times New Roman" w:hAnsi="Times New Roman"/>
          <w:b/>
          <w:sz w:val="16"/>
          <w:szCs w:val="16"/>
          <w:lang w:eastAsia="ru-RU"/>
        </w:rPr>
      </w:pPr>
    </w:p>
    <w:p w:rsidR="005C5ADC" w:rsidRPr="005C5ADC" w:rsidRDefault="005C5ADC" w:rsidP="005C5ADC">
      <w:pPr>
        <w:spacing w:after="0" w:line="240" w:lineRule="auto"/>
        <w:jc w:val="center"/>
        <w:rPr>
          <w:rFonts w:ascii="Times New Roman" w:eastAsia="Times New Roman" w:hAnsi="Times New Roman"/>
          <w:b/>
          <w:sz w:val="24"/>
          <w:szCs w:val="24"/>
          <w:lang w:eastAsia="ru-RU"/>
        </w:rPr>
      </w:pPr>
      <w:r w:rsidRPr="005C5ADC">
        <w:rPr>
          <w:rFonts w:ascii="Times New Roman" w:eastAsia="Times New Roman" w:hAnsi="Times New Roman"/>
          <w:b/>
          <w:sz w:val="24"/>
          <w:szCs w:val="24"/>
          <w:lang w:eastAsia="ru-RU"/>
        </w:rPr>
        <w:t>ПОСТАНОВЛЕНИЕ</w:t>
      </w:r>
    </w:p>
    <w:p w:rsidR="005C5ADC" w:rsidRPr="005C5ADC" w:rsidRDefault="005C5ADC" w:rsidP="005C5ADC">
      <w:pPr>
        <w:spacing w:after="0" w:line="240" w:lineRule="auto"/>
        <w:jc w:val="center"/>
        <w:rPr>
          <w:rFonts w:ascii="Times New Roman" w:eastAsia="Times New Roman" w:hAnsi="Times New Roman"/>
          <w:b/>
          <w:sz w:val="16"/>
          <w:szCs w:val="16"/>
          <w:lang w:eastAsia="ru-RU"/>
        </w:rPr>
      </w:pPr>
    </w:p>
    <w:p w:rsidR="005C5ADC" w:rsidRPr="005C5ADC" w:rsidRDefault="005C5ADC" w:rsidP="005C5ADC">
      <w:pPr>
        <w:spacing w:after="0" w:line="240" w:lineRule="auto"/>
        <w:jc w:val="center"/>
        <w:rPr>
          <w:rFonts w:ascii="Times New Roman" w:eastAsia="Times New Roman" w:hAnsi="Times New Roman"/>
          <w:sz w:val="24"/>
          <w:szCs w:val="24"/>
          <w:lang w:eastAsia="ru-RU"/>
        </w:rPr>
      </w:pPr>
      <w:proofErr w:type="gramStart"/>
      <w:r w:rsidRPr="005C5ADC">
        <w:rPr>
          <w:rFonts w:ascii="Times New Roman" w:eastAsia="Times New Roman" w:hAnsi="Times New Roman"/>
          <w:sz w:val="24"/>
          <w:szCs w:val="24"/>
          <w:lang w:eastAsia="ru-RU"/>
        </w:rPr>
        <w:t>от  10.01.2020</w:t>
      </w:r>
      <w:proofErr w:type="gramEnd"/>
      <w:r w:rsidRPr="005C5ADC">
        <w:rPr>
          <w:rFonts w:ascii="Times New Roman" w:eastAsia="Times New Roman" w:hAnsi="Times New Roman"/>
          <w:sz w:val="24"/>
          <w:szCs w:val="24"/>
          <w:lang w:eastAsia="ru-RU"/>
        </w:rPr>
        <w:t xml:space="preserve">     №  1</w:t>
      </w:r>
    </w:p>
    <w:p w:rsidR="005C5ADC" w:rsidRPr="005C5ADC" w:rsidRDefault="005C5ADC" w:rsidP="005C5ADC">
      <w:pPr>
        <w:spacing w:after="0" w:line="240" w:lineRule="auto"/>
        <w:jc w:val="center"/>
        <w:rPr>
          <w:rFonts w:ascii="Times New Roman" w:eastAsia="Times New Roman" w:hAnsi="Times New Roman"/>
          <w:sz w:val="16"/>
          <w:szCs w:val="16"/>
          <w:lang w:eastAsia="ru-RU"/>
        </w:rPr>
      </w:pP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О мероприятиях по обеспечению безопасности людей при</w:t>
      </w: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проведении религиозного праздника «Крещение Господне»</w:t>
      </w:r>
    </w:p>
    <w:p w:rsidR="005C5ADC" w:rsidRPr="005C5ADC" w:rsidRDefault="005C5ADC" w:rsidP="005C5ADC">
      <w:pPr>
        <w:spacing w:after="0" w:line="240" w:lineRule="auto"/>
        <w:rPr>
          <w:rFonts w:ascii="Times New Roman" w:eastAsia="Times New Roman" w:hAnsi="Times New Roman"/>
          <w:sz w:val="16"/>
          <w:szCs w:val="16"/>
          <w:lang w:eastAsia="ru-RU"/>
        </w:rPr>
      </w:pP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В период с 18 по 19 января 2020 года при проведении религиозного праздника «Крещение Господне» ожидается массовый выход людей на лед и купание в проруби в селе Участок Балта на головном пруду.</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В соответствии с требованиями Федерального закона от 06.10.2003 № 131-ФЗ «Об общих принципах организации местного самоуправления в Российской Федерации», одним из вопросов местного значения в области защиты населения от чрезвычайных ситуаций, обеспечения пожарной безопасности и безопасности людей на водных объектах является осуществление мероприятий по обеспечению безопасности людей на водных объектах, охрана их жизни и здоровья.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В целях недопущения гибели, травматизма и несчастных случаев с людьми на водных объектах,</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ПОСТАНОВЛЯЮ:</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1. Ответственным за организацию проведения мероприятия назначить Караваева Сергея Борисовича (по согласованию).</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 Подготовку места купания провести в соответствии с методическими рекомендациями (приложение 1).</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3. Оборудование проруби провести в соответствии со схемой (приложение 2).</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xml:space="preserve">4. Провести очистку дороги и площадку для размещения автотранспорта – ответственный </w:t>
      </w:r>
      <w:proofErr w:type="spellStart"/>
      <w:r w:rsidRPr="005C5ADC">
        <w:rPr>
          <w:rFonts w:ascii="Times New Roman" w:eastAsia="Times New Roman" w:hAnsi="Times New Roman"/>
          <w:sz w:val="24"/>
          <w:szCs w:val="24"/>
          <w:lang w:eastAsia="ru-RU"/>
        </w:rPr>
        <w:t>Шемчук</w:t>
      </w:r>
      <w:proofErr w:type="spellEnd"/>
      <w:r w:rsidRPr="005C5ADC">
        <w:rPr>
          <w:rFonts w:ascii="Times New Roman" w:eastAsia="Times New Roman" w:hAnsi="Times New Roman"/>
          <w:sz w:val="24"/>
          <w:szCs w:val="24"/>
          <w:lang w:eastAsia="ru-RU"/>
        </w:rPr>
        <w:t xml:space="preserve"> В.Л.</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5. Запретить доступ к проруби в вечернее время 19 января 2020 после 17.00 час. при отсутствии сотрудника полиции, медработника, спасателей.</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6. Контроль за исполнением настоящего постановления оставляю за собой.</w:t>
      </w:r>
    </w:p>
    <w:p w:rsidR="005C5ADC" w:rsidRPr="005C5ADC" w:rsidRDefault="005C5ADC" w:rsidP="005C5ADC">
      <w:pPr>
        <w:spacing w:after="0" w:line="240" w:lineRule="auto"/>
        <w:rPr>
          <w:rFonts w:ascii="Times New Roman" w:eastAsia="Times New Roman" w:hAnsi="Times New Roman"/>
          <w:sz w:val="16"/>
          <w:szCs w:val="16"/>
          <w:lang w:eastAsia="ru-RU"/>
        </w:rPr>
      </w:pPr>
    </w:p>
    <w:p w:rsidR="005C5ADC" w:rsidRPr="005C5ADC" w:rsidRDefault="005C5ADC" w:rsidP="005C5ADC">
      <w:pP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Глава Широкоярского сельсовета</w:t>
      </w:r>
    </w:p>
    <w:p w:rsidR="005C5ADC" w:rsidRPr="005C5ADC" w:rsidRDefault="005C5ADC" w:rsidP="005C5ADC">
      <w:pP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proofErr w:type="spellStart"/>
      <w:r w:rsidRPr="005C5ADC">
        <w:rPr>
          <w:rFonts w:ascii="Times New Roman" w:eastAsia="Times New Roman" w:hAnsi="Times New Roman"/>
          <w:sz w:val="24"/>
          <w:szCs w:val="24"/>
          <w:lang w:eastAsia="ru-RU"/>
        </w:rPr>
        <w:t>А.М.Шашлов</w:t>
      </w:r>
      <w:proofErr w:type="spellEnd"/>
    </w:p>
    <w:p w:rsidR="005C5ADC" w:rsidRPr="005C5ADC" w:rsidRDefault="005C5ADC" w:rsidP="005C5ADC">
      <w:pPr>
        <w:spacing w:after="0" w:line="240" w:lineRule="auto"/>
        <w:rPr>
          <w:rFonts w:ascii="Times New Roman" w:eastAsia="Times New Roman" w:hAnsi="Times New Roman"/>
          <w:sz w:val="24"/>
          <w:szCs w:val="24"/>
          <w:lang w:eastAsia="ru-RU"/>
        </w:rPr>
      </w:pPr>
    </w:p>
    <w:tbl>
      <w:tblPr>
        <w:tblW w:w="0" w:type="auto"/>
        <w:tblInd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9"/>
      </w:tblGrid>
      <w:tr w:rsidR="005C5ADC" w:rsidRPr="005C5ADC" w:rsidTr="00D83F31">
        <w:tblPrEx>
          <w:tblCellMar>
            <w:top w:w="0" w:type="dxa"/>
            <w:bottom w:w="0" w:type="dxa"/>
          </w:tblCellMar>
        </w:tblPrEx>
        <w:trPr>
          <w:trHeight w:val="540"/>
        </w:trPr>
        <w:tc>
          <w:tcPr>
            <w:tcW w:w="4449" w:type="dxa"/>
            <w:tcBorders>
              <w:top w:val="nil"/>
              <w:left w:val="nil"/>
              <w:bottom w:val="nil"/>
              <w:right w:val="nil"/>
            </w:tcBorders>
          </w:tcPr>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Приложение 1</w:t>
            </w: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к постановлению администрации Широкоярского сельсовета</w:t>
            </w: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Мошковского района</w:t>
            </w: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Новосибирской области</w:t>
            </w: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от 10.01.2020 № 1</w:t>
            </w:r>
          </w:p>
        </w:tc>
      </w:tr>
    </w:tbl>
    <w:p w:rsidR="005C5ADC" w:rsidRPr="005C5ADC" w:rsidRDefault="005C5ADC" w:rsidP="005C5ADC">
      <w:pPr>
        <w:spacing w:after="0" w:line="240" w:lineRule="auto"/>
        <w:rPr>
          <w:rFonts w:ascii="Times New Roman" w:eastAsia="Times New Roman" w:hAnsi="Times New Roman"/>
          <w:sz w:val="24"/>
          <w:szCs w:val="24"/>
          <w:lang w:eastAsia="ru-RU"/>
        </w:rPr>
      </w:pP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lastRenderedPageBreak/>
        <w:t>Методические рекомендации</w:t>
      </w:r>
    </w:p>
    <w:p w:rsidR="005C5ADC" w:rsidRPr="005C5ADC" w:rsidRDefault="005C5ADC" w:rsidP="005C5ADC">
      <w:pPr>
        <w:spacing w:after="0" w:line="240" w:lineRule="auto"/>
        <w:jc w:val="center"/>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по обеспечению безопасности людей на водных объектах при организации и </w:t>
      </w:r>
      <w:r>
        <w:rPr>
          <w:rFonts w:ascii="Times New Roman" w:eastAsia="Times New Roman" w:hAnsi="Times New Roman"/>
          <w:sz w:val="24"/>
          <w:szCs w:val="24"/>
          <w:lang w:eastAsia="ru-RU"/>
        </w:rPr>
        <w:t xml:space="preserve">                                       </w:t>
      </w:r>
      <w:r w:rsidRPr="005C5ADC">
        <w:rPr>
          <w:rFonts w:ascii="Times New Roman" w:eastAsia="Times New Roman" w:hAnsi="Times New Roman"/>
          <w:sz w:val="24"/>
          <w:szCs w:val="24"/>
          <w:lang w:eastAsia="ru-RU"/>
        </w:rPr>
        <w:t>проведении Православного религиозного праздника «Крещение Господне»</w:t>
      </w:r>
    </w:p>
    <w:p w:rsidR="005C5ADC" w:rsidRPr="005C5ADC" w:rsidRDefault="005C5ADC" w:rsidP="005C5ADC">
      <w:pPr>
        <w:spacing w:after="0" w:line="240" w:lineRule="auto"/>
        <w:jc w:val="both"/>
        <w:rPr>
          <w:rFonts w:ascii="Times New Roman" w:eastAsia="Times New Roman" w:hAnsi="Times New Roman"/>
          <w:sz w:val="16"/>
          <w:szCs w:val="16"/>
          <w:lang w:eastAsia="ru-RU"/>
        </w:rPr>
      </w:pPr>
    </w:p>
    <w:p w:rsidR="005C5ADC" w:rsidRPr="005C5ADC" w:rsidRDefault="005C5ADC" w:rsidP="005C5ADC">
      <w:pPr>
        <w:spacing w:after="0" w:line="240" w:lineRule="auto"/>
        <w:jc w:val="center"/>
        <w:rPr>
          <w:rFonts w:ascii="Times New Roman" w:eastAsia="Times New Roman" w:hAnsi="Times New Roman"/>
          <w:b/>
          <w:sz w:val="24"/>
          <w:szCs w:val="24"/>
          <w:lang w:eastAsia="ru-RU"/>
        </w:rPr>
      </w:pPr>
      <w:r w:rsidRPr="005C5ADC">
        <w:rPr>
          <w:rFonts w:ascii="Times New Roman" w:eastAsia="Times New Roman" w:hAnsi="Times New Roman"/>
          <w:b/>
          <w:sz w:val="24"/>
          <w:szCs w:val="24"/>
          <w:lang w:eastAsia="ru-RU"/>
        </w:rPr>
        <w:t>1. Основные положения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xml:space="preserve">1.1. Водные объекты используются для проведения обрядов купания </w:t>
      </w:r>
      <w:proofErr w:type="gramStart"/>
      <w:r w:rsidRPr="005C5ADC">
        <w:rPr>
          <w:rFonts w:ascii="Times New Roman" w:eastAsia="Times New Roman" w:hAnsi="Times New Roman"/>
          <w:sz w:val="24"/>
          <w:szCs w:val="24"/>
          <w:lang w:eastAsia="ru-RU"/>
        </w:rPr>
        <w:t>и  организации</w:t>
      </w:r>
      <w:proofErr w:type="gramEnd"/>
      <w:r w:rsidRPr="005C5ADC">
        <w:rPr>
          <w:rFonts w:ascii="Times New Roman" w:eastAsia="Times New Roman" w:hAnsi="Times New Roman"/>
          <w:sz w:val="24"/>
          <w:szCs w:val="24"/>
          <w:lang w:eastAsia="ru-RU"/>
        </w:rPr>
        <w:t xml:space="preserve"> купелей только в местах, устанавливаемых органами местного самоуправления.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1.2. Проведение обрядов купания и организация купели согласовывается не менее чем за 2 недели, при этом согласовываются вопросы:</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обеспечения безопасности людей на водных объектах в период проведения обряда с ГУ МЧС России по Новосибирской области и профессиональными аварийно-спасательными формированиями;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обеспечения общественного порядка в районе купели с ГУ МВД России по Новосибирской области;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медицинского обеспечения людей во время проведения обряда с Министерством здравоохранения по Новосибирской области;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соответствия воды по микробиологическим показателям согласно СанПиН 2.1.5.980-00 с Управлением Федеральной службы по надзору в сфере защиты прав потребителей и благополучия человека;</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в случае если купель организуется не органами местного самоуправления, вопрос проведения обрядов купания и организация купели в первую очередь согласуется с органами местного самоуправления.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1.3. Ответственность за проведение обрядов купания и обеспечение безопасности людей возлагается на администрацию муниципального образования (на территории которого организуется купель) и ответственных лиц, назначенными организаторами купели.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1.4. В случае отсутствия полностью укомплектованного спасательного поста, организация купели не допускается.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1.5. После согласования проведения обрядов купания межведомственной комиссией осуществляется проверка и принятие в эксплуатацию купели.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По результатам проверки составляется акт принятия в эксплуатацию, в котором отражаются характеристики купели, соответствие настоящим методическим рекомендациям и иным требованиям безопасности, ответственные лица, а также лица, привлекаемые к обеспечению безопасности (организаторы, спасатели, медицинские работники, сотрудники полиции МВД России, администрации муниципального образования и т.д.) и их контактные данные.</w:t>
      </w:r>
    </w:p>
    <w:p w:rsid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Состав комиссии определяется органами местного самоуправления с учетом обязательного включения в комиссию представителей МЧС, МВД России, медицинской организации.</w:t>
      </w:r>
    </w:p>
    <w:p w:rsidR="005C5ADC" w:rsidRPr="005C5ADC" w:rsidRDefault="005C5ADC" w:rsidP="005C5ADC">
      <w:pPr>
        <w:spacing w:after="0" w:line="240" w:lineRule="auto"/>
        <w:jc w:val="both"/>
        <w:rPr>
          <w:rFonts w:ascii="Times New Roman" w:eastAsia="Times New Roman" w:hAnsi="Times New Roman"/>
          <w:sz w:val="16"/>
          <w:szCs w:val="16"/>
          <w:lang w:eastAsia="ru-RU"/>
        </w:rPr>
      </w:pPr>
    </w:p>
    <w:p w:rsidR="005C5ADC" w:rsidRPr="005C5ADC" w:rsidRDefault="005C5ADC" w:rsidP="005C5ADC">
      <w:pPr>
        <w:spacing w:after="0" w:line="240" w:lineRule="auto"/>
        <w:jc w:val="center"/>
        <w:rPr>
          <w:rFonts w:ascii="Times New Roman" w:eastAsia="Times New Roman" w:hAnsi="Times New Roman"/>
          <w:b/>
          <w:sz w:val="24"/>
          <w:szCs w:val="24"/>
          <w:lang w:eastAsia="ru-RU"/>
        </w:rPr>
      </w:pPr>
      <w:r w:rsidRPr="005C5ADC">
        <w:rPr>
          <w:rFonts w:ascii="Times New Roman" w:eastAsia="Times New Roman" w:hAnsi="Times New Roman"/>
          <w:b/>
          <w:sz w:val="24"/>
          <w:szCs w:val="24"/>
          <w:lang w:eastAsia="ru-RU"/>
        </w:rPr>
        <w:t>2. Организация места проведения обряда «Крещение Господне»</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2.1. Оборудование мест для купания возлагается на организатора проведения обряда. Организатором (юридическим или иным лицом) назначается ответственное лицо за проведение обрядов купания и обеспечение безопасности людей.</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2.2. Купель организовывается в месте, определенном органами местного самоуправления, по согласованию с ГУ МЧС России по Новосибирской области.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2.3. Водоём должен располагаться вместе с пологими, широкими берегами и быть удаленным от мест сброса сточных вод, а также других источников загрязнения.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2.4. В местах, определенных для купания, запрещается выезд автомобильного транспорта на лед.</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xml:space="preserve">2.5. Майна должна располагаться в специально отведенных местах для купания, где не должно быть выхода грунтовых вод, водоворота, воронок </w:t>
      </w:r>
      <w:proofErr w:type="gramStart"/>
      <w:r w:rsidRPr="005C5ADC">
        <w:rPr>
          <w:rFonts w:ascii="Times New Roman" w:eastAsia="Times New Roman" w:hAnsi="Times New Roman"/>
          <w:sz w:val="24"/>
          <w:szCs w:val="24"/>
          <w:lang w:eastAsia="ru-RU"/>
        </w:rPr>
        <w:t>и  течения</w:t>
      </w:r>
      <w:proofErr w:type="gramEnd"/>
      <w:r w:rsidRPr="005C5ADC">
        <w:rPr>
          <w:rFonts w:ascii="Times New Roman" w:eastAsia="Times New Roman" w:hAnsi="Times New Roman"/>
          <w:sz w:val="24"/>
          <w:szCs w:val="24"/>
          <w:lang w:eastAsia="ru-RU"/>
        </w:rPr>
        <w:t xml:space="preserve">, превышающего 0,5 метра в секунду. Ближе </w:t>
      </w:r>
      <w:smartTag w:uri="urn:schemas-microsoft-com:office:smarttags" w:element="metricconverter">
        <w:smartTagPr>
          <w:attr w:name="ProductID" w:val="100 м"/>
        </w:smartTagPr>
        <w:r w:rsidRPr="005C5ADC">
          <w:rPr>
            <w:rFonts w:ascii="Times New Roman" w:eastAsia="Times New Roman" w:hAnsi="Times New Roman"/>
            <w:sz w:val="24"/>
            <w:szCs w:val="24"/>
            <w:lang w:eastAsia="ru-RU"/>
          </w:rPr>
          <w:t>100 м</w:t>
        </w:r>
      </w:smartTag>
      <w:r w:rsidRPr="005C5ADC">
        <w:rPr>
          <w:rFonts w:ascii="Times New Roman" w:eastAsia="Times New Roman" w:hAnsi="Times New Roman"/>
          <w:sz w:val="24"/>
          <w:szCs w:val="24"/>
          <w:lang w:eastAsia="ru-RU"/>
        </w:rPr>
        <w:t xml:space="preserve"> от майны не должно быть промоин, спусков теплой воды. Купели должны соединяться с берегом мостками или трапами, быть надежно закреплены, сходы в воду должны быть удобными и иметь перила.</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xml:space="preserve">2.6. Купель должна быть проходной с поручнями с обеих сторон, оборудованные лестницами, спуск в воду осуществляется с одной стороны, выход из воды – с противоположной </w:t>
      </w:r>
      <w:r w:rsidRPr="005C5ADC">
        <w:rPr>
          <w:rFonts w:ascii="Times New Roman" w:eastAsia="Times New Roman" w:hAnsi="Times New Roman"/>
          <w:sz w:val="24"/>
          <w:szCs w:val="24"/>
          <w:lang w:eastAsia="ru-RU"/>
        </w:rPr>
        <w:lastRenderedPageBreak/>
        <w:t xml:space="preserve">стороны купели. Боковые стороны купели должны быть закрыты так, чтобы человек не смог пролезть из купели в сторону. Для погружения людей в майну должны быть сделаны сходни до дна, а вокруг она должна быть огорожена с трех сторон, а подо льдом с четырёх, чтобы </w:t>
      </w:r>
      <w:proofErr w:type="gramStart"/>
      <w:r w:rsidRPr="005C5ADC">
        <w:rPr>
          <w:rFonts w:ascii="Times New Roman" w:eastAsia="Times New Roman" w:hAnsi="Times New Roman"/>
          <w:sz w:val="24"/>
          <w:szCs w:val="24"/>
          <w:lang w:eastAsia="ru-RU"/>
        </w:rPr>
        <w:t>человека  не</w:t>
      </w:r>
      <w:proofErr w:type="gramEnd"/>
      <w:r w:rsidRPr="005C5ADC">
        <w:rPr>
          <w:rFonts w:ascii="Times New Roman" w:eastAsia="Times New Roman" w:hAnsi="Times New Roman"/>
          <w:sz w:val="24"/>
          <w:szCs w:val="24"/>
          <w:lang w:eastAsia="ru-RU"/>
        </w:rPr>
        <w:t xml:space="preserve"> затянуло течением под лёд. Вокруг майны необходимо сделать </w:t>
      </w:r>
      <w:proofErr w:type="spellStart"/>
      <w:r w:rsidRPr="005C5ADC">
        <w:rPr>
          <w:rFonts w:ascii="Times New Roman" w:eastAsia="Times New Roman" w:hAnsi="Times New Roman"/>
          <w:sz w:val="24"/>
          <w:szCs w:val="24"/>
          <w:lang w:eastAsia="ru-RU"/>
        </w:rPr>
        <w:t>поребрик</w:t>
      </w:r>
      <w:proofErr w:type="spellEnd"/>
      <w:r w:rsidRPr="005C5ADC">
        <w:rPr>
          <w:rFonts w:ascii="Times New Roman" w:eastAsia="Times New Roman" w:hAnsi="Times New Roman"/>
          <w:sz w:val="24"/>
          <w:szCs w:val="24"/>
          <w:lang w:eastAsia="ru-RU"/>
        </w:rPr>
        <w:t xml:space="preserve"> (в случае проседания льда вода не будет выходить на лёд). В темное время суток купель и маршруты подхода и отхода должны быть освещены.</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2.7. Вблизи купели оборудуется спасательный пост, оснащенный снаряжением (специальной и спасательной техникой, спасательным имуществом и снаряжением), необходимым для оказания первой помощи. В состав спасательного поста включаются не менее двух аттестованных спасателей (матрос-спасатель, специалист спасательного поста). Во время проведения купания граждан один из спасателей постоянно находится у кромки купели.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2.8. Для обеспечения общественного порядка в районе купели осуществляется дежурство наряда полиции. Во избежание провалов под лед нельзя допускать большого скопления людей на небольшом участке льда. Зрителям необходимо оставаться на берегу, а купающихся допускать к купели по очереди, не создавая большой очереди и скопления желающих окунуться в воду на небольших участках льда. Для информирования населения необходимо организовать громкую связь.</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2.9. Глубина купели должна быть 1,0-1,2 метра.</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xml:space="preserve">2.10. Толщина льда в месте расположения майны должна быть не менее                     </w:t>
      </w:r>
      <w:smartTag w:uri="urn:schemas-microsoft-com:office:smarttags" w:element="metricconverter">
        <w:smartTagPr>
          <w:attr w:name="ProductID" w:val="25 см"/>
        </w:smartTagPr>
        <w:r w:rsidRPr="005C5ADC">
          <w:rPr>
            <w:rFonts w:ascii="Times New Roman" w:eastAsia="Times New Roman" w:hAnsi="Times New Roman"/>
            <w:sz w:val="24"/>
            <w:szCs w:val="24"/>
            <w:lang w:eastAsia="ru-RU"/>
          </w:rPr>
          <w:t>25 см</w:t>
        </w:r>
      </w:smartTag>
      <w:r w:rsidRPr="005C5ADC">
        <w:rPr>
          <w:rFonts w:ascii="Times New Roman" w:eastAsia="Times New Roman" w:hAnsi="Times New Roman"/>
          <w:sz w:val="24"/>
          <w:szCs w:val="24"/>
          <w:lang w:eastAsia="ru-RU"/>
        </w:rPr>
        <w:t>.</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2.11. У выхода из купели на берегу должно находиться отапливаемое помещение (вагончик, палатка) для обогрева и переодевания людей, вышедших из воды.</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xml:space="preserve">2.12. Путь от майны до обогрева (переодевания, оказания первой помощи) рекомендуется выложить соломой, опилками или другими безопасными материалами.   </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2.13. После окончания «омовения» технический персонал учреждения, организовавший купания, должен ограничить доступ людей к майне, закрыть купель и провести уборку территории берега и водного объекта от посторонних предметов и мусора.</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2.14. В местах купания (омовения) запрещается: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купаться в состоянии алкогольного опьянения;</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производить действия, связанные с нырянием и плаванием под водой, подавать крики ложной тревоги;</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загрязнять и засорять водные объекты и берега;</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приводить с собой собак и других животных;</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собираться большими группами на льду;</w:t>
      </w:r>
    </w:p>
    <w:p w:rsidR="005C5ADC" w:rsidRPr="005C5ADC" w:rsidRDefault="005C5ADC" w:rsidP="005C5ADC">
      <w:pPr>
        <w:spacing w:after="0" w:line="240" w:lineRule="auto"/>
        <w:jc w:val="both"/>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ab/>
        <w:t>- заходить за ограждения.</w:t>
      </w:r>
    </w:p>
    <w:p w:rsidR="005C5ADC" w:rsidRPr="005C5ADC" w:rsidRDefault="005C5ADC" w:rsidP="005C5ADC">
      <w:pPr>
        <w:spacing w:after="0" w:line="240" w:lineRule="auto"/>
        <w:rPr>
          <w:rFonts w:ascii="Times New Roman" w:eastAsia="Times New Roman" w:hAnsi="Times New Roman"/>
          <w:sz w:val="24"/>
          <w:szCs w:val="24"/>
          <w:lang w:eastAsia="ru-RU"/>
        </w:rPr>
      </w:pPr>
    </w:p>
    <w:p w:rsidR="00050A27" w:rsidRPr="005C5ADC" w:rsidRDefault="00813D2F" w:rsidP="005C5ADC">
      <w:pP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        </w:t>
      </w:r>
    </w:p>
    <w:p w:rsidR="00813D2F" w:rsidRDefault="00050A27" w:rsidP="00813D2F">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noProof/>
          <w:sz w:val="24"/>
          <w:szCs w:val="24"/>
          <w:lang w:eastAsia="ru-RU"/>
        </w:rPr>
        <w:drawing>
          <wp:anchor distT="0" distB="0" distL="114300" distR="114300" simplePos="0" relativeHeight="251784192" behindDoc="1" locked="0" layoutInCell="1" allowOverlap="1" wp14:anchorId="4EE89254" wp14:editId="4B42848B">
            <wp:simplePos x="0" y="0"/>
            <wp:positionH relativeFrom="column">
              <wp:posOffset>54813</wp:posOffset>
            </wp:positionH>
            <wp:positionV relativeFrom="paragraph">
              <wp:posOffset>143546</wp:posOffset>
            </wp:positionV>
            <wp:extent cx="1975485" cy="810260"/>
            <wp:effectExtent l="0" t="0" r="5715" b="8890"/>
            <wp:wrapTight wrapText="bothSides">
              <wp:wrapPolygon edited="0">
                <wp:start x="0" y="0"/>
                <wp:lineTo x="0" y="21329"/>
                <wp:lineTo x="21454" y="21329"/>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5ADC" w:rsidRPr="005C5ADC" w:rsidRDefault="005C5ADC" w:rsidP="005C5ADC">
      <w:pPr>
        <w:spacing w:after="0" w:line="240" w:lineRule="auto"/>
        <w:ind w:firstLine="709"/>
        <w:jc w:val="center"/>
        <w:outlineLvl w:val="1"/>
        <w:rPr>
          <w:rFonts w:ascii="Times New Roman" w:eastAsia="Times New Roman" w:hAnsi="Times New Roman"/>
          <w:b/>
          <w:sz w:val="24"/>
          <w:szCs w:val="24"/>
          <w:lang w:eastAsia="ru-RU"/>
        </w:rPr>
      </w:pPr>
      <w:r w:rsidRPr="005C5ADC">
        <w:rPr>
          <w:rFonts w:ascii="Times New Roman" w:eastAsia="Times New Roman" w:hAnsi="Times New Roman"/>
          <w:b/>
          <w:sz w:val="24"/>
          <w:szCs w:val="24"/>
          <w:lang w:eastAsia="ru-RU"/>
        </w:rPr>
        <w:t>353 ипотеки ежедневно</w:t>
      </w:r>
    </w:p>
    <w:p w:rsidR="005C5ADC" w:rsidRPr="005C5ADC" w:rsidRDefault="005C5ADC" w:rsidP="005C5ADC">
      <w:pPr>
        <w:spacing w:after="0" w:line="240" w:lineRule="auto"/>
        <w:ind w:firstLine="709"/>
        <w:jc w:val="both"/>
        <w:outlineLvl w:val="1"/>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Управлением </w:t>
      </w:r>
      <w:proofErr w:type="spellStart"/>
      <w:r w:rsidRPr="005C5ADC">
        <w:rPr>
          <w:rFonts w:ascii="Times New Roman" w:eastAsia="Times New Roman" w:hAnsi="Times New Roman"/>
          <w:sz w:val="24"/>
          <w:szCs w:val="24"/>
          <w:lang w:eastAsia="ru-RU"/>
        </w:rPr>
        <w:t>Росреестра</w:t>
      </w:r>
      <w:proofErr w:type="spellEnd"/>
      <w:r w:rsidRPr="005C5ADC">
        <w:rPr>
          <w:rFonts w:ascii="Times New Roman" w:eastAsia="Times New Roman" w:hAnsi="Times New Roman"/>
          <w:sz w:val="24"/>
          <w:szCs w:val="24"/>
          <w:lang w:eastAsia="ru-RU"/>
        </w:rPr>
        <w:t xml:space="preserve"> по Новосибирской области в декабре </w:t>
      </w:r>
      <w:proofErr w:type="gramStart"/>
      <w:r w:rsidRPr="005C5ADC">
        <w:rPr>
          <w:rFonts w:ascii="Times New Roman" w:eastAsia="Times New Roman" w:hAnsi="Times New Roman"/>
          <w:sz w:val="24"/>
          <w:szCs w:val="24"/>
          <w:lang w:eastAsia="ru-RU"/>
        </w:rPr>
        <w:t>2019  года</w:t>
      </w:r>
      <w:proofErr w:type="gramEnd"/>
      <w:r w:rsidRPr="005C5ADC">
        <w:rPr>
          <w:rFonts w:ascii="Times New Roman" w:eastAsia="Times New Roman" w:hAnsi="Times New Roman"/>
          <w:sz w:val="24"/>
          <w:szCs w:val="24"/>
          <w:lang w:eastAsia="ru-RU"/>
        </w:rPr>
        <w:t xml:space="preserve"> зарегистрировано 7770 ипотечных сделок, это на 10% меньше по сравнению с аналогичным периодом 2018 года – 8635 ипотечных сделок. По сравнению с показателями декабря 2017 года количество зарегистрированных ипотек в декабре 2019 года выросло на 11%.</w:t>
      </w:r>
    </w:p>
    <w:p w:rsidR="005C5ADC" w:rsidRPr="005C5ADC" w:rsidRDefault="005C5ADC" w:rsidP="005C5ADC">
      <w:pPr>
        <w:spacing w:after="0" w:line="240" w:lineRule="auto"/>
        <w:ind w:firstLine="709"/>
        <w:jc w:val="both"/>
        <w:outlineLvl w:val="1"/>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В ноябре 2019 года Управлением было зарегистрировано более 5,8 тысячи ипотечных сделок, это на 32% меньше, чем в истекшем декабре.  </w:t>
      </w:r>
    </w:p>
    <w:p w:rsidR="005C5ADC" w:rsidRPr="005C5ADC" w:rsidRDefault="005C5ADC" w:rsidP="005C5ADC">
      <w:pPr>
        <w:spacing w:after="0" w:line="240" w:lineRule="auto"/>
        <w:ind w:firstLine="709"/>
        <w:jc w:val="both"/>
        <w:outlineLvl w:val="1"/>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Наибольшее количество ипотек в 2019 году было </w:t>
      </w:r>
      <w:proofErr w:type="gramStart"/>
      <w:r w:rsidRPr="005C5ADC">
        <w:rPr>
          <w:rFonts w:ascii="Times New Roman" w:eastAsia="Times New Roman" w:hAnsi="Times New Roman"/>
          <w:sz w:val="24"/>
          <w:szCs w:val="24"/>
          <w:lang w:eastAsia="ru-RU"/>
        </w:rPr>
        <w:t>зарегистрировано  декабре</w:t>
      </w:r>
      <w:proofErr w:type="gramEnd"/>
      <w:r w:rsidRPr="005C5ADC">
        <w:rPr>
          <w:rFonts w:ascii="Times New Roman" w:eastAsia="Times New Roman" w:hAnsi="Times New Roman"/>
          <w:sz w:val="24"/>
          <w:szCs w:val="24"/>
          <w:lang w:eastAsia="ru-RU"/>
        </w:rPr>
        <w:t xml:space="preserve"> – 7770, наименьшее – в январе – 4557, аналогичная ситуация была в  2018 году; наибольшее количество ипотек было зарегистрировано в декабре – 8635, наименьшее в январе – 47759. Ежедневно в декабре Управлением регистрировалось 353 ипотечных сделки. </w:t>
      </w:r>
    </w:p>
    <w:p w:rsidR="005C5ADC" w:rsidRPr="005C5ADC" w:rsidRDefault="005C5ADC" w:rsidP="005C5ADC">
      <w:pPr>
        <w:spacing w:after="0" w:line="240" w:lineRule="auto"/>
        <w:ind w:firstLine="709"/>
        <w:jc w:val="both"/>
        <w:outlineLvl w:val="1"/>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Количество зарегистрированных в декабре ипотек составляют 14% от общего количества регистрационных действий, совершенных Управлением в декабре 2019 года.</w:t>
      </w:r>
    </w:p>
    <w:p w:rsidR="005C5ADC" w:rsidRPr="005C5ADC" w:rsidRDefault="005C5ADC" w:rsidP="00050A27">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50A27" w:rsidRPr="00050A27" w:rsidRDefault="00050A27" w:rsidP="00050A2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50A27">
        <w:rPr>
          <w:rFonts w:ascii="Times New Roman" w:eastAsia="Times New Roman" w:hAnsi="Times New Roman"/>
          <w:b/>
          <w:i/>
          <w:sz w:val="24"/>
          <w:szCs w:val="24"/>
          <w:lang w:eastAsia="ru-RU"/>
        </w:rPr>
        <w:t xml:space="preserve">Материал подготовлен Управлением </w:t>
      </w:r>
      <w:proofErr w:type="spellStart"/>
      <w:r w:rsidRPr="00050A27">
        <w:rPr>
          <w:rFonts w:ascii="Times New Roman" w:eastAsia="Times New Roman" w:hAnsi="Times New Roman"/>
          <w:b/>
          <w:i/>
          <w:sz w:val="24"/>
          <w:szCs w:val="24"/>
          <w:lang w:eastAsia="ru-RU"/>
        </w:rPr>
        <w:t>Росреестра</w:t>
      </w:r>
      <w:proofErr w:type="spellEnd"/>
      <w:r w:rsidRPr="00050A27">
        <w:rPr>
          <w:rFonts w:ascii="Times New Roman" w:eastAsia="Times New Roman" w:hAnsi="Times New Roman"/>
          <w:b/>
          <w:i/>
          <w:sz w:val="24"/>
          <w:szCs w:val="24"/>
          <w:lang w:eastAsia="ru-RU"/>
        </w:rPr>
        <w:t xml:space="preserve"> по Новосибирской области</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r w:rsidRPr="005C5ADC">
        <w:rPr>
          <w:rFonts w:ascii="Times New Roman" w:eastAsia="Times New Roman" w:hAnsi="Times New Roman"/>
          <w:b/>
          <w:sz w:val="24"/>
          <w:szCs w:val="24"/>
          <w:lang w:eastAsia="ru-RU"/>
        </w:rPr>
        <w:lastRenderedPageBreak/>
        <w:t>СВЕДЕНИЯ</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eastAsia="Times New Roman" w:hAnsi="Times New Roman"/>
          <w:b/>
          <w:sz w:val="24"/>
          <w:szCs w:val="24"/>
          <w:lang w:eastAsia="ru-RU"/>
        </w:rPr>
      </w:pPr>
      <w:r w:rsidRPr="005C5ADC">
        <w:rPr>
          <w:rFonts w:ascii="Times New Roman" w:eastAsia="Times New Roman" w:hAnsi="Times New Roman"/>
          <w:b/>
          <w:sz w:val="24"/>
          <w:szCs w:val="24"/>
          <w:lang w:eastAsia="ru-RU"/>
        </w:rPr>
        <w:t>о численности муниципальных служащих администрации</w:t>
      </w:r>
      <w:r>
        <w:rPr>
          <w:rFonts w:ascii="Times New Roman" w:eastAsia="Times New Roman" w:hAnsi="Times New Roman"/>
          <w:b/>
          <w:sz w:val="24"/>
          <w:szCs w:val="24"/>
          <w:lang w:eastAsia="ru-RU"/>
        </w:rPr>
        <w:t xml:space="preserve"> </w:t>
      </w:r>
      <w:r w:rsidRPr="005C5ADC">
        <w:rPr>
          <w:rFonts w:ascii="Times New Roman" w:eastAsia="Times New Roman" w:hAnsi="Times New Roman"/>
          <w:b/>
          <w:sz w:val="24"/>
          <w:szCs w:val="24"/>
          <w:lang w:eastAsia="ru-RU"/>
        </w:rPr>
        <w:t>Широкоярского сельсовета, руководителей муниципальных</w:t>
      </w:r>
      <w:r>
        <w:rPr>
          <w:rFonts w:ascii="Times New Roman" w:eastAsia="Times New Roman" w:hAnsi="Times New Roman"/>
          <w:b/>
          <w:sz w:val="24"/>
          <w:szCs w:val="24"/>
          <w:lang w:eastAsia="ru-RU"/>
        </w:rPr>
        <w:t xml:space="preserve"> </w:t>
      </w:r>
      <w:r w:rsidRPr="005C5ADC">
        <w:rPr>
          <w:rFonts w:ascii="Times New Roman" w:eastAsia="Times New Roman" w:hAnsi="Times New Roman"/>
          <w:b/>
          <w:sz w:val="24"/>
          <w:szCs w:val="24"/>
          <w:lang w:eastAsia="ru-RU"/>
        </w:rPr>
        <w:t>учреждений с указанием фактических затрат на их                                           денежное содержание за 4 квартал 2019 года</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16"/>
          <w:szCs w:val="16"/>
          <w:lang w:eastAsia="ru-RU"/>
        </w:rPr>
      </w:pP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b/>
          <w:i/>
          <w:sz w:val="24"/>
          <w:szCs w:val="24"/>
          <w:u w:val="single"/>
          <w:lang w:eastAsia="ru-RU"/>
        </w:rPr>
      </w:pPr>
      <w:r w:rsidRPr="005C5ADC">
        <w:rPr>
          <w:rFonts w:ascii="Times New Roman" w:eastAsia="Times New Roman" w:hAnsi="Times New Roman"/>
          <w:b/>
          <w:i/>
          <w:sz w:val="24"/>
          <w:szCs w:val="24"/>
          <w:u w:val="single"/>
          <w:lang w:eastAsia="ru-RU"/>
        </w:rPr>
        <w:t>Администрация Широкоярского сельсовета:</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Муниципальных служащих – 4, фактические затраты – 89205,43 руб.  </w:t>
      </w:r>
      <w:r>
        <w:rPr>
          <w:rFonts w:ascii="Times New Roman" w:eastAsia="Times New Roman" w:hAnsi="Times New Roman"/>
          <w:sz w:val="24"/>
          <w:szCs w:val="24"/>
          <w:lang w:eastAsia="ru-RU"/>
        </w:rPr>
        <w:t xml:space="preserve">                             </w:t>
      </w:r>
      <w:r w:rsidRPr="005C5ADC">
        <w:rPr>
          <w:rFonts w:ascii="Times New Roman" w:eastAsia="Times New Roman" w:hAnsi="Times New Roman"/>
          <w:sz w:val="24"/>
          <w:szCs w:val="24"/>
          <w:lang w:eastAsia="ru-RU"/>
        </w:rPr>
        <w:t xml:space="preserve">                          (восемьдесят девять тысяч двести пять руб. 43 коп.)</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b/>
          <w:i/>
          <w:sz w:val="24"/>
          <w:szCs w:val="24"/>
          <w:u w:val="single"/>
          <w:lang w:eastAsia="ru-RU"/>
        </w:rPr>
        <w:t>МБУК «</w:t>
      </w:r>
      <w:proofErr w:type="spellStart"/>
      <w:r w:rsidRPr="005C5ADC">
        <w:rPr>
          <w:rFonts w:ascii="Times New Roman" w:eastAsia="Times New Roman" w:hAnsi="Times New Roman"/>
          <w:b/>
          <w:i/>
          <w:sz w:val="24"/>
          <w:szCs w:val="24"/>
          <w:u w:val="single"/>
          <w:lang w:eastAsia="ru-RU"/>
        </w:rPr>
        <w:t>Широкоярское</w:t>
      </w:r>
      <w:proofErr w:type="spellEnd"/>
      <w:r w:rsidRPr="005C5ADC">
        <w:rPr>
          <w:rFonts w:ascii="Times New Roman" w:eastAsia="Times New Roman" w:hAnsi="Times New Roman"/>
          <w:b/>
          <w:i/>
          <w:sz w:val="24"/>
          <w:szCs w:val="24"/>
          <w:u w:val="single"/>
          <w:lang w:eastAsia="ru-RU"/>
        </w:rPr>
        <w:t xml:space="preserve"> КДО»</w:t>
      </w:r>
      <w:r w:rsidRPr="005C5ADC">
        <w:rPr>
          <w:rFonts w:ascii="Times New Roman" w:eastAsia="Times New Roman" w:hAnsi="Times New Roman"/>
          <w:sz w:val="24"/>
          <w:szCs w:val="24"/>
          <w:u w:val="single"/>
          <w:lang w:eastAsia="ru-RU"/>
        </w:rPr>
        <w:t xml:space="preserve"> </w:t>
      </w:r>
      <w:r w:rsidRPr="005C5ADC">
        <w:rPr>
          <w:rFonts w:ascii="Times New Roman" w:eastAsia="Times New Roman" w:hAnsi="Times New Roman"/>
          <w:sz w:val="24"/>
          <w:szCs w:val="24"/>
          <w:lang w:eastAsia="ru-RU"/>
        </w:rPr>
        <w:t xml:space="preserve">- 1, фактические затраты – 160400,26 руб. </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 xml:space="preserve">(сто шестьдесят тысяч четыреста руб. 26 коп.) </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b/>
          <w:i/>
          <w:sz w:val="24"/>
          <w:szCs w:val="24"/>
          <w:u w:val="single"/>
          <w:lang w:eastAsia="ru-RU"/>
        </w:rPr>
        <w:t>МУП «</w:t>
      </w:r>
      <w:proofErr w:type="spellStart"/>
      <w:r w:rsidRPr="005C5ADC">
        <w:rPr>
          <w:rFonts w:ascii="Times New Roman" w:eastAsia="Times New Roman" w:hAnsi="Times New Roman"/>
          <w:b/>
          <w:i/>
          <w:sz w:val="24"/>
          <w:szCs w:val="24"/>
          <w:u w:val="single"/>
          <w:lang w:eastAsia="ru-RU"/>
        </w:rPr>
        <w:t>Широкоярское</w:t>
      </w:r>
      <w:proofErr w:type="spellEnd"/>
      <w:r w:rsidRPr="005C5ADC">
        <w:rPr>
          <w:rFonts w:ascii="Times New Roman" w:eastAsia="Times New Roman" w:hAnsi="Times New Roman"/>
          <w:b/>
          <w:i/>
          <w:sz w:val="24"/>
          <w:szCs w:val="24"/>
          <w:u w:val="single"/>
          <w:lang w:eastAsia="ru-RU"/>
        </w:rPr>
        <w:t xml:space="preserve"> ЖКХ» </w:t>
      </w:r>
      <w:r w:rsidRPr="005C5ADC">
        <w:rPr>
          <w:rFonts w:ascii="Times New Roman" w:eastAsia="Times New Roman" w:hAnsi="Times New Roman"/>
          <w:sz w:val="24"/>
          <w:szCs w:val="24"/>
          <w:lang w:eastAsia="ru-RU"/>
        </w:rPr>
        <w:t>- 1, фактические затраты – 103973,00 руб.</w:t>
      </w:r>
    </w:p>
    <w:p w:rsidR="005C5ADC" w:rsidRPr="005C5ADC" w:rsidRDefault="005C5ADC" w:rsidP="005C5ADC">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eastAsia="Times New Roman" w:hAnsi="Times New Roman"/>
          <w:sz w:val="24"/>
          <w:szCs w:val="24"/>
          <w:lang w:eastAsia="ru-RU"/>
        </w:rPr>
      </w:pPr>
      <w:r w:rsidRPr="005C5ADC">
        <w:rPr>
          <w:rFonts w:ascii="Times New Roman" w:eastAsia="Times New Roman" w:hAnsi="Times New Roman"/>
          <w:sz w:val="24"/>
          <w:szCs w:val="24"/>
          <w:lang w:eastAsia="ru-RU"/>
        </w:rPr>
        <w:t>(сто три тысячи девятьсот семьдесят три руб. 00 коп.)</w:t>
      </w:r>
    </w:p>
    <w:p w:rsidR="005C5ADC" w:rsidRPr="00813D2F" w:rsidRDefault="005C5ADC" w:rsidP="00813D2F">
      <w:pPr>
        <w:spacing w:after="0" w:line="240" w:lineRule="auto"/>
        <w:rPr>
          <w:rFonts w:ascii="Times New Roman" w:eastAsia="Times New Roman" w:hAnsi="Times New Roman"/>
          <w:sz w:val="28"/>
          <w:szCs w:val="20"/>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w:t>
      </w:r>
      <w:r w:rsidR="00403E26" w:rsidRPr="00403E26">
        <w:rPr>
          <w:rFonts w:ascii="Times New Roman" w:eastAsia="Times New Roman" w:hAnsi="Times New Roman"/>
          <w:sz w:val="24"/>
          <w:szCs w:val="24"/>
          <w:lang w:eastAsia="ru-RU"/>
        </w:rPr>
        <w:lastRenderedPageBreak/>
        <w:t>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813D2F"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20DFAAB3" wp14:editId="3FA446EE">
            <wp:simplePos x="0" y="0"/>
            <wp:positionH relativeFrom="margin">
              <wp:posOffset>3427143</wp:posOffset>
            </wp:positionH>
            <wp:positionV relativeFrom="paragraph">
              <wp:posOffset>12819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lastRenderedPageBreak/>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1"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Default="006E0FB9" w:rsidP="00294440">
      <w:pPr>
        <w:spacing w:after="0" w:line="240" w:lineRule="auto"/>
        <w:jc w:val="center"/>
        <w:rPr>
          <w:rFonts w:ascii="Times New Roman" w:hAnsi="Times New Roman"/>
          <w:b/>
          <w:i/>
          <w:sz w:val="16"/>
          <w:szCs w:val="16"/>
        </w:rPr>
      </w:pPr>
    </w:p>
    <w:p w:rsidR="000B56A6" w:rsidRDefault="000B56A6" w:rsidP="00A51C75">
      <w:pPr>
        <w:spacing w:after="0" w:line="240" w:lineRule="auto"/>
        <w:jc w:val="both"/>
        <w:rPr>
          <w:rFonts w:ascii="Times New Roman" w:eastAsiaTheme="minorHAnsi" w:hAnsi="Times New Roman"/>
          <w:b/>
          <w:sz w:val="24"/>
          <w:szCs w:val="24"/>
        </w:rPr>
      </w:pPr>
    </w:p>
    <w:p w:rsidR="000B56A6" w:rsidRDefault="000B56A6" w:rsidP="00A51C75">
      <w:pPr>
        <w:spacing w:after="0" w:line="240" w:lineRule="auto"/>
        <w:jc w:val="both"/>
        <w:rPr>
          <w:rFonts w:ascii="Times New Roman" w:eastAsiaTheme="minorHAnsi" w:hAnsi="Times New Roman"/>
          <w:b/>
          <w:sz w:val="24"/>
          <w:szCs w:val="24"/>
        </w:rPr>
      </w:pPr>
    </w:p>
    <w:p w:rsidR="000B56A6" w:rsidRDefault="000B56A6" w:rsidP="00A51C75">
      <w:pPr>
        <w:spacing w:after="0" w:line="240" w:lineRule="auto"/>
        <w:jc w:val="both"/>
        <w:rPr>
          <w:rFonts w:ascii="Times New Roman" w:eastAsiaTheme="minorHAnsi" w:hAnsi="Times New Roman"/>
          <w:b/>
          <w:sz w:val="24"/>
          <w:szCs w:val="24"/>
        </w:rPr>
      </w:pPr>
    </w:p>
    <w:p w:rsidR="000B56A6" w:rsidRDefault="000B56A6" w:rsidP="00A51C75">
      <w:pPr>
        <w:spacing w:after="0" w:line="240" w:lineRule="auto"/>
        <w:jc w:val="both"/>
        <w:rPr>
          <w:rFonts w:ascii="Times New Roman" w:eastAsiaTheme="minorHAnsi" w:hAnsi="Times New Roman"/>
          <w:b/>
          <w:sz w:val="24"/>
          <w:szCs w:val="24"/>
        </w:rPr>
      </w:pPr>
    </w:p>
    <w:p w:rsidR="000B56A6" w:rsidRDefault="000B56A6" w:rsidP="00A51C75">
      <w:pPr>
        <w:spacing w:after="0" w:line="240" w:lineRule="auto"/>
        <w:jc w:val="both"/>
        <w:rPr>
          <w:rFonts w:ascii="Times New Roman" w:eastAsiaTheme="minorHAnsi" w:hAnsi="Times New Roman"/>
          <w:b/>
          <w:sz w:val="24"/>
          <w:szCs w:val="24"/>
        </w:rPr>
      </w:pPr>
    </w:p>
    <w:p w:rsidR="000B56A6" w:rsidRDefault="000B56A6" w:rsidP="00A51C75">
      <w:pPr>
        <w:spacing w:after="0" w:line="240" w:lineRule="auto"/>
        <w:jc w:val="both"/>
        <w:rPr>
          <w:rFonts w:ascii="Times New Roman" w:eastAsiaTheme="minorHAnsi" w:hAnsi="Times New Roman"/>
          <w:b/>
          <w:sz w:val="24"/>
          <w:szCs w:val="24"/>
        </w:rPr>
      </w:pPr>
    </w:p>
    <w:p w:rsidR="000B56A6" w:rsidRDefault="000B56A6" w:rsidP="00A51C75">
      <w:pPr>
        <w:spacing w:after="0" w:line="240" w:lineRule="auto"/>
        <w:jc w:val="both"/>
        <w:rPr>
          <w:rFonts w:ascii="Times New Roman" w:eastAsiaTheme="minorHAnsi" w:hAnsi="Times New Roman"/>
          <w:b/>
          <w:sz w:val="24"/>
          <w:szCs w:val="24"/>
        </w:rPr>
      </w:pP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lastRenderedPageBreak/>
        <w:drawing>
          <wp:anchor distT="0" distB="0" distL="114300" distR="114300" simplePos="0" relativeHeight="251780096" behindDoc="1" locked="0" layoutInCell="1" allowOverlap="1" wp14:anchorId="6912E294" wp14:editId="148B3889">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bookmarkStart w:id="0" w:name="_GoBack"/>
      <w:bookmarkEnd w:id="0"/>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1F4" w:rsidRDefault="000B51F4" w:rsidP="009729FC">
      <w:pPr>
        <w:spacing w:after="0" w:line="240" w:lineRule="auto"/>
      </w:pPr>
      <w:r>
        <w:separator/>
      </w:r>
    </w:p>
  </w:endnote>
  <w:endnote w:type="continuationSeparator" w:id="0">
    <w:p w:rsidR="000B51F4" w:rsidRDefault="000B51F4"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0B56A6">
      <w:rPr>
        <w:noProof/>
      </w:rPr>
      <w:t>7</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1F4" w:rsidRDefault="000B51F4" w:rsidP="009729FC">
      <w:pPr>
        <w:spacing w:after="0" w:line="240" w:lineRule="auto"/>
      </w:pPr>
      <w:r>
        <w:separator/>
      </w:r>
    </w:p>
  </w:footnote>
  <w:footnote w:type="continuationSeparator" w:id="0">
    <w:p w:rsidR="000B51F4" w:rsidRDefault="000B51F4"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2106"/>
    <w:rsid w:val="0007347C"/>
    <w:rsid w:val="0009646D"/>
    <w:rsid w:val="0009684A"/>
    <w:rsid w:val="000A2067"/>
    <w:rsid w:val="000A2DB7"/>
    <w:rsid w:val="000A3347"/>
    <w:rsid w:val="000A415E"/>
    <w:rsid w:val="000A6C0B"/>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0ECE72C"/>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eshevo-school.pruzhany.by/wp-content/uploads/2015/12/ris22122015.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D1379-CAFB-4616-A8A4-79D49D6B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1</Pages>
  <Words>3934</Words>
  <Characters>22426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26308</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273</cp:revision>
  <cp:lastPrinted>2020-02-04T09:35:00Z</cp:lastPrinted>
  <dcterms:created xsi:type="dcterms:W3CDTF">2018-04-03T08:54:00Z</dcterms:created>
  <dcterms:modified xsi:type="dcterms:W3CDTF">2020-02-04T09:36:00Z</dcterms:modified>
</cp:coreProperties>
</file>