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24696F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B52E46">
        <w:rPr>
          <w:rFonts w:ascii="Monotype Corsiva" w:hAnsi="Monotype Corsiva" w:cs="Courier New"/>
          <w:b/>
          <w:i/>
          <w:sz w:val="28"/>
          <w:szCs w:val="28"/>
        </w:rPr>
        <w:t>1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A2F5D">
        <w:rPr>
          <w:rFonts w:ascii="Monotype Corsiva" w:hAnsi="Monotype Corsiva" w:cs="Courier New"/>
          <w:b/>
          <w:i/>
          <w:sz w:val="28"/>
          <w:szCs w:val="28"/>
        </w:rPr>
        <w:t xml:space="preserve">    </w:t>
      </w:r>
      <w:r w:rsidR="00B52E46">
        <w:rPr>
          <w:rFonts w:ascii="Monotype Corsiva" w:hAnsi="Monotype Corsiva" w:cs="Courier New"/>
          <w:b/>
          <w:i/>
          <w:sz w:val="28"/>
          <w:szCs w:val="28"/>
        </w:rPr>
        <w:t>30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июня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Default="00187BF6" w:rsidP="00187BF6">
      <w:pPr>
        <w:spacing w:after="0" w:line="240" w:lineRule="auto"/>
        <w:jc w:val="right"/>
        <w:rPr>
          <w:rFonts w:ascii="Monotype Corsiva" w:hAnsi="Monotype Corsiva" w:cs="Courier New"/>
          <w:b/>
          <w:i/>
          <w:sz w:val="28"/>
          <w:szCs w:val="28"/>
        </w:rPr>
      </w:pPr>
    </w:p>
    <w:p w:rsidR="004E100B" w:rsidRDefault="00B52E46" w:rsidP="00187BF6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B52E4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1" locked="0" layoutInCell="1" allowOverlap="1" wp14:anchorId="0258964E" wp14:editId="1B8AEE1A">
            <wp:simplePos x="0" y="0"/>
            <wp:positionH relativeFrom="column">
              <wp:posOffset>99227</wp:posOffset>
            </wp:positionH>
            <wp:positionV relativeFrom="paragraph">
              <wp:posOffset>66328</wp:posOffset>
            </wp:positionV>
            <wp:extent cx="1871980" cy="767715"/>
            <wp:effectExtent l="0" t="0" r="0" b="0"/>
            <wp:wrapTight wrapText="bothSides">
              <wp:wrapPolygon edited="0">
                <wp:start x="0" y="0"/>
                <wp:lineTo x="0" y="20903"/>
                <wp:lineTo x="21322" y="20903"/>
                <wp:lineTo x="213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E46" w:rsidRPr="00B52E46" w:rsidRDefault="00B52E46" w:rsidP="00B52E46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Пункты государственной геодезической сети под охраной государства</w:t>
      </w:r>
      <w:r w:rsidRPr="00B52E4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должны знать собственники земельных участков?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Новосибирской области находится более 3500 геодезических пунктов, которые используются при геодезических, картографических, кадастровых работах, при инженерных изысканиях, строительстве и эксплуатации зданий и сооружений, являются геодезической основой.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Геодезические пункты рассчитаны на использование в течение длительного времени и находятся под охраной государства.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Новосибирским </w:t>
      </w:r>
      <w:proofErr w:type="spellStart"/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Росреестром</w:t>
      </w:r>
      <w:proofErr w:type="spellEnd"/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устанавливаются </w:t>
      </w: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 xml:space="preserve">охранные зоны пунктов государственной геодезической сети, обеспечено внесение в </w:t>
      </w:r>
      <w:r w:rsidRPr="00B52E46">
        <w:rPr>
          <w:rFonts w:ascii="Times New Roman" w:eastAsia="Times New Roman" w:hAnsi="Times New Roman"/>
          <w:sz w:val="24"/>
          <w:szCs w:val="24"/>
          <w:lang w:eastAsia="x-none"/>
        </w:rPr>
        <w:t>Единый государственный реестр недвижимости (ЕГРН) сведений об охранных зонах 3401 геодезического пункта (97%)</w:t>
      </w: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sz w:val="24"/>
          <w:szCs w:val="24"/>
          <w:lang w:eastAsia="x-none"/>
        </w:rPr>
        <w:t xml:space="preserve">Собственники, пользователи, арендаторы земельных участков должны сохранять геодезические знаки и знать, что в 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пределах границ охранных зон геодезических пунктов запрещается</w:t>
      </w: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использование земельных участков для осуществления видов деятельности, приводящей к повреждению или уничтожению наружных знаков пунктов, нарушению неизменности местоположения центров пунктов, уничтожению, перемещению, засыпке или повреждению составных частей пунктов. 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Также на земельных участках и в охранных зонах пунктов запрещается проведение работ, размещение объектов и предметов, которые могут препятствовать доступу к пунктам.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Чтобы узнать, есть ли охранная зона на земельном участке, не попадает ли часть участка под ограничения, можно воспользоваться электронным сервисом </w:t>
      </w:r>
      <w:proofErr w:type="spellStart"/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«Публичная кадастровая карта» (</w:t>
      </w: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https://pkk.rosreestr.ru)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найти н</w:t>
      </w: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ужный объект по кадастровому номеру.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Для этого пользователю необходимо найти на карте интересующий его земельный участок, введя кадастровый номер данного земельного участка в панели «Поиск». Если границы участка не установлены, можно найти его визуально.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В меню, в левом верхнем углу, следует выбрать инструмент «Слои» и сделать активным слой «Зона с особыми условиями использования территорий». На карте зеленым цветом отобразятся зоны</w:t>
      </w:r>
      <w:r w:rsidRPr="00B52E46">
        <w:rPr>
          <w:rFonts w:ascii="Times New Roman" w:hAnsi="Times New Roman"/>
          <w:sz w:val="24"/>
          <w:szCs w:val="24"/>
          <w:lang w:eastAsia="ru-RU"/>
        </w:rPr>
        <w:t xml:space="preserve"> с особыми условиями использования </w:t>
      </w: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 xml:space="preserve">территорий, учтенные в ЕГРН, в том числе охранные зоны </w:t>
      </w:r>
      <w:proofErr w:type="gramStart"/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геодезических  пунктов</w:t>
      </w:r>
      <w:proofErr w:type="gramEnd"/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>Таким образом, используя сервис «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Публичная кадастровая карта», </w:t>
      </w: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 xml:space="preserve">можно определить наличие или отсутствие охранной зоны геодезических пунктов на местности. </w:t>
      </w:r>
    </w:p>
    <w:p w:rsidR="0024696F" w:rsidRPr="00B52E46" w:rsidRDefault="00B52E46" w:rsidP="00B52E46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*****</w:t>
      </w:r>
    </w:p>
    <w:p w:rsidR="00B52E46" w:rsidRPr="00B52E46" w:rsidRDefault="00B52E46" w:rsidP="00B52E46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состоянии геодезических пунктов необходимо уведомлять Управление </w:t>
      </w:r>
      <w:proofErr w:type="spellStart"/>
      <w:r w:rsidRPr="00B52E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Росреестра</w:t>
      </w:r>
      <w:proofErr w:type="spellEnd"/>
    </w:p>
    <w:p w:rsidR="00B52E46" w:rsidRPr="00B52E46" w:rsidRDefault="00B52E46" w:rsidP="00B52E46">
      <w:pPr>
        <w:keepNext/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B52E46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Новосибирским </w:t>
      </w:r>
      <w:proofErr w:type="spellStart"/>
      <w:r w:rsidRPr="00B52E46">
        <w:rPr>
          <w:rFonts w:ascii="Times New Roman" w:eastAsia="Times New Roman" w:hAnsi="Times New Roman"/>
          <w:sz w:val="24"/>
          <w:szCs w:val="24"/>
          <w:lang w:val="x-none" w:eastAsia="x-none"/>
        </w:rPr>
        <w:t>Росреестром</w:t>
      </w:r>
      <w:proofErr w:type="spellEnd"/>
      <w:r w:rsidRPr="00B52E46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осуществляется государственный геодезический надзор за соблюдением обязательных требований по обеспечению сохранности пунктов государственной геодезической сети, государственной нивелирной сети и государственной гравиметрической сети.</w:t>
      </w:r>
    </w:p>
    <w:p w:rsidR="00B52E46" w:rsidRPr="00B52E46" w:rsidRDefault="00B52E46" w:rsidP="00B52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sz w:val="24"/>
          <w:szCs w:val="24"/>
          <w:lang w:eastAsia="ru-RU"/>
        </w:rPr>
        <w:t xml:space="preserve">Чтобы получить актуальную достоверную информацию о состоянии пунктов, 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Управлением </w:t>
      </w:r>
      <w:proofErr w:type="spellStart"/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Новосибирской области осуществляется мониторинг их состояния. Сотрудники, осуществляющие государственный геодезический надзор, проводят визуальное обследование 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пунктов, осуществляют сбор и систематизацию сведений о состоянии геодезических пунктов от лиц, выполняющих геодезические и кадастровые работы.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2018 года сотрудниками Управления обследовано 180 геодезических пунктов, от исполнителей 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>геодезически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х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и кадастровы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х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  <w:t xml:space="preserve"> работ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 xml:space="preserve"> получена информация о состоянии 200 геодезических 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пунктов.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kern w:val="28"/>
          <w:sz w:val="24"/>
          <w:szCs w:val="24"/>
          <w:lang w:val="x-none" w:eastAsia="x-none"/>
        </w:rPr>
      </w:pPr>
      <w:r w:rsidRPr="00B52E46">
        <w:rPr>
          <w:rFonts w:ascii="Times New Roman" w:eastAsia="Times New Roman" w:hAnsi="Times New Roman"/>
          <w:kern w:val="28"/>
          <w:sz w:val="24"/>
          <w:szCs w:val="24"/>
          <w:lang w:val="x-none" w:eastAsia="x-none"/>
        </w:rPr>
        <w:t xml:space="preserve">В результате </w:t>
      </w:r>
      <w:r w:rsidRPr="00B52E46">
        <w:rPr>
          <w:rFonts w:ascii="Times New Roman" w:eastAsia="Times New Roman" w:hAnsi="Times New Roman"/>
          <w:kern w:val="28"/>
          <w:sz w:val="24"/>
          <w:szCs w:val="24"/>
          <w:lang w:eastAsia="x-none"/>
        </w:rPr>
        <w:t xml:space="preserve">из 380 пунктов </w:t>
      </w:r>
      <w:r w:rsidRPr="00B52E46">
        <w:rPr>
          <w:rFonts w:ascii="Times New Roman" w:eastAsia="Times New Roman" w:hAnsi="Times New Roman"/>
          <w:kern w:val="28"/>
          <w:sz w:val="24"/>
          <w:szCs w:val="24"/>
          <w:lang w:val="x-none" w:eastAsia="x-none"/>
        </w:rPr>
        <w:t xml:space="preserve">только </w:t>
      </w:r>
      <w:r w:rsidRPr="00B52E46">
        <w:rPr>
          <w:rFonts w:ascii="Times New Roman" w:eastAsia="Times New Roman" w:hAnsi="Times New Roman"/>
          <w:kern w:val="28"/>
          <w:sz w:val="24"/>
          <w:szCs w:val="24"/>
          <w:lang w:eastAsia="x-none"/>
        </w:rPr>
        <w:t>23</w:t>
      </w:r>
      <w:r w:rsidRPr="00B52E46">
        <w:rPr>
          <w:rFonts w:ascii="Times New Roman" w:eastAsia="Times New Roman" w:hAnsi="Times New Roman"/>
          <w:kern w:val="28"/>
          <w:sz w:val="24"/>
          <w:szCs w:val="24"/>
          <w:lang w:val="x-none" w:eastAsia="x-none"/>
        </w:rPr>
        <w:t xml:space="preserve"> находятся в надлежащем состоянии</w:t>
      </w:r>
      <w:r w:rsidRPr="00B52E46">
        <w:rPr>
          <w:rFonts w:ascii="Times New Roman" w:eastAsia="Times New Roman" w:hAnsi="Times New Roman"/>
          <w:kern w:val="28"/>
          <w:sz w:val="24"/>
          <w:szCs w:val="24"/>
          <w:lang w:eastAsia="x-none"/>
        </w:rPr>
        <w:t xml:space="preserve"> (6%), у 296 пунктов утрачены наружные знаки (78%), 51 пункт не обнаружен (13%), 10 пунктов уничтожены полностью (3%).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val="x-none" w:eastAsia="x-none"/>
        </w:rPr>
      </w:pPr>
      <w:r w:rsidRPr="00B52E46">
        <w:rPr>
          <w:rFonts w:ascii="Times New Roman" w:eastAsia="Times New Roman" w:hAnsi="Times New Roman"/>
          <w:sz w:val="24"/>
          <w:szCs w:val="24"/>
          <w:shd w:val="clear" w:color="auto" w:fill="FFFFFF"/>
          <w:lang w:val="x-none" w:eastAsia="x-none"/>
        </w:rPr>
        <w:t>Результаты мониторинга состояния геодезических пунктов используются для выработки рекомендаций и принятия решений по обеспечению их сохранности.</w:t>
      </w:r>
    </w:p>
    <w:p w:rsidR="00B52E46" w:rsidRPr="00B52E46" w:rsidRDefault="00B52E46" w:rsidP="00B52E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val="x-none" w:eastAsia="x-none"/>
        </w:rPr>
      </w:pPr>
      <w:r w:rsidRPr="00B52E46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В случае выявления повреждения или уничтожения геодезических пунктов правообладатели объектов недвижимости, на которых находятся геодезические пункты, а также лица, выполняющие геодезические и картографические работы, обязаны уведомлять об этом Управление </w:t>
      </w:r>
      <w:proofErr w:type="spellStart"/>
      <w:r w:rsidRPr="00B52E46">
        <w:rPr>
          <w:rFonts w:ascii="Times New Roman" w:eastAsia="Times New Roman" w:hAnsi="Times New Roman"/>
          <w:sz w:val="24"/>
          <w:szCs w:val="24"/>
          <w:lang w:val="x-none" w:eastAsia="x-none"/>
        </w:rPr>
        <w:t>Росреестра</w:t>
      </w:r>
      <w:proofErr w:type="spellEnd"/>
      <w:r w:rsidRPr="00B52E46">
        <w:rPr>
          <w:rFonts w:ascii="Times New Roman" w:eastAsia="Times New Roman" w:hAnsi="Times New Roman"/>
          <w:sz w:val="24"/>
          <w:szCs w:val="24"/>
          <w:lang w:val="x-none" w:eastAsia="x-none"/>
        </w:rPr>
        <w:t>. Уведомление направляется в соответствии с Порядком, утверждённым приказом Минэкономразвития России от 29.03.2017 № 135,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x-none" w:eastAsia="x-none"/>
        </w:rPr>
        <w:t xml:space="preserve"> в течение 15 календарных дней со дня обнаружения уничтоженного или поврежденного пункта по адресу электронной почты </w:t>
      </w:r>
      <w:r w:rsidRPr="00B52E46">
        <w:rPr>
          <w:rFonts w:ascii="Times New Roman" w:eastAsia="Times New Roman" w:hAnsi="Times New Roman"/>
          <w:sz w:val="24"/>
          <w:szCs w:val="24"/>
          <w:shd w:val="clear" w:color="auto" w:fill="FFFFFF"/>
          <w:lang w:val="x-none" w:eastAsia="x-none"/>
        </w:rPr>
        <w:t>54_upr@rosreestr.ru, или по почте на адрес</w:t>
      </w:r>
      <w:r w:rsidRPr="00B52E4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x-none" w:eastAsia="x-none"/>
        </w:rPr>
        <w:t>: 630091, г. Новосибирск, ул. Державина, д. 28.</w:t>
      </w:r>
    </w:p>
    <w:p w:rsidR="00B52E46" w:rsidRPr="00B52E46" w:rsidRDefault="00B52E46" w:rsidP="00B52E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B52E46" w:rsidRPr="00B52E46" w:rsidRDefault="00B52E46" w:rsidP="00B52E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Материал подготовлен Управлением </w:t>
      </w:r>
      <w:proofErr w:type="spellStart"/>
      <w:r w:rsidRPr="00B52E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Росреестра</w:t>
      </w:r>
      <w:proofErr w:type="spellEnd"/>
      <w:r w:rsidRPr="00B52E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</w:p>
    <w:p w:rsidR="00B52E46" w:rsidRPr="00B52E46" w:rsidRDefault="00B52E46" w:rsidP="00B52E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52E4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 Новосибирской области</w:t>
      </w:r>
    </w:p>
    <w:p w:rsidR="0024696F" w:rsidRPr="00A31BE7" w:rsidRDefault="0024696F" w:rsidP="00A31BE7">
      <w:pPr>
        <w:pStyle w:val="af1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A31BE7" w:rsidRDefault="005B5FB0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 wp14:anchorId="6080DCF3" wp14:editId="4AA931B1">
            <wp:simplePos x="0" y="0"/>
            <wp:positionH relativeFrom="column">
              <wp:posOffset>3210619</wp:posOffset>
            </wp:positionH>
            <wp:positionV relativeFrom="paragraph">
              <wp:posOffset>124675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7CCF" w:rsidRPr="00A31BE7" w:rsidRDefault="009A7CCF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72674" w:rsidRPr="000A0C99" w:rsidRDefault="00CA487D" w:rsidP="00A31B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C99">
        <w:rPr>
          <w:rFonts w:ascii="Times New Roman" w:hAnsi="Times New Roman"/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0A0C99">
        <w:rPr>
          <w:rFonts w:ascii="Times New Roman" w:hAnsi="Times New Roman"/>
          <w:b/>
          <w:i/>
          <w:sz w:val="28"/>
          <w:szCs w:val="28"/>
        </w:rPr>
        <w:t>извещатель</w:t>
      </w:r>
      <w:proofErr w:type="spellEnd"/>
      <w:r w:rsidRPr="000A0C99">
        <w:rPr>
          <w:rFonts w:ascii="Times New Roman" w:hAnsi="Times New Roman"/>
          <w:b/>
          <w:i/>
          <w:sz w:val="28"/>
          <w:szCs w:val="28"/>
        </w:rPr>
        <w:t>!</w:t>
      </w:r>
    </w:p>
    <w:p w:rsidR="00CA487D" w:rsidRPr="00A31BE7" w:rsidRDefault="004E100B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noProof/>
        </w:rPr>
        <w:drawing>
          <wp:anchor distT="0" distB="0" distL="114300" distR="114300" simplePos="0" relativeHeight="251681792" behindDoc="1" locked="0" layoutInCell="1" allowOverlap="1" wp14:anchorId="618702BA" wp14:editId="13807642">
            <wp:simplePos x="0" y="0"/>
            <wp:positionH relativeFrom="margin">
              <wp:posOffset>3418205</wp:posOffset>
            </wp:positionH>
            <wp:positionV relativeFrom="paragraph">
              <wp:posOffset>100785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A31BE7">
        <w:tab/>
      </w:r>
      <w:r w:rsidR="00CA487D" w:rsidRPr="00A31BE7">
        <w:t>Выбор пожарного 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 хлопотное дело, ведь от этого зависит ваша жизнь и жизнь </w:t>
      </w:r>
      <w:r w:rsidR="00B93776" w:rsidRPr="00A31BE7">
        <w:t>окружающих вас людей.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ab/>
      </w:r>
      <w:r w:rsidR="00CA487D" w:rsidRPr="00A31BE7">
        <w:rPr>
          <w:rStyle w:val="af9"/>
        </w:rPr>
        <w:t xml:space="preserve">Автономный пожарный </w:t>
      </w:r>
      <w:proofErr w:type="spellStart"/>
      <w:r w:rsidR="00CA487D" w:rsidRPr="00A31BE7">
        <w:rPr>
          <w:rStyle w:val="af9"/>
        </w:rPr>
        <w:t>извещатель</w:t>
      </w:r>
      <w:proofErr w:type="spellEnd"/>
      <w:r w:rsidR="00CA487D" w:rsidRPr="00A31BE7">
        <w:t xml:space="preserve"> – пожарный </w:t>
      </w:r>
      <w:proofErr w:type="spellStart"/>
      <w:r w:rsidR="00CA487D" w:rsidRPr="00A31BE7">
        <w:t>извещатель</w:t>
      </w:r>
      <w:proofErr w:type="spellEnd"/>
      <w:r w:rsidR="00CA487D" w:rsidRPr="00A31BE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Принцип работы таких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 направлен на определение частиц дыма в воздухе. При срабатывании детектора дыма </w:t>
      </w:r>
      <w:proofErr w:type="spellStart"/>
      <w:r w:rsidR="00CA487D" w:rsidRPr="00A31BE7">
        <w:t>извещатель</w:t>
      </w:r>
      <w:proofErr w:type="spellEnd"/>
      <w:r w:rsidR="00CA487D" w:rsidRPr="00A31BE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элементом питания </w:t>
      </w:r>
      <w:proofErr w:type="gramStart"/>
      <w:r w:rsidR="00CA487D" w:rsidRPr="00A31BE7">
        <w:t>служит  </w:t>
      </w:r>
      <w:proofErr w:type="spellStart"/>
      <w:r w:rsidR="00CA487D" w:rsidRPr="00A31BE7">
        <w:t>девятивольтовая</w:t>
      </w:r>
      <w:proofErr w:type="spellEnd"/>
      <w:proofErr w:type="gramEnd"/>
      <w:r w:rsidR="00CA487D" w:rsidRPr="00A31BE7">
        <w:t xml:space="preserve"> батарея.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A31BE7">
        <w:t>извещатель</w:t>
      </w:r>
      <w:proofErr w:type="spellEnd"/>
      <w:r w:rsidR="00CA487D" w:rsidRPr="00A31BE7">
        <w:t>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lastRenderedPageBreak/>
        <w:tab/>
      </w:r>
      <w:r w:rsidR="00CA487D" w:rsidRPr="00A31BE7">
        <w:t xml:space="preserve">Для исключения ложных срабатываний из-за запыленности оптической системы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Что касается современных автономных дымовых пожарных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, то речь идет об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A31BE7">
        <w:t>извещателю</w:t>
      </w:r>
      <w:proofErr w:type="spellEnd"/>
      <w:r w:rsidR="00CA487D" w:rsidRPr="00A31BE7">
        <w:t xml:space="preserve"> с GSM оповещением допускается подключить до 10 автономных </w:t>
      </w:r>
      <w:proofErr w:type="spellStart"/>
      <w:r w:rsidR="00CA487D" w:rsidRPr="00A31BE7">
        <w:t>извещателей</w:t>
      </w:r>
      <w:proofErr w:type="spellEnd"/>
      <w:r w:rsidR="00CA487D" w:rsidRPr="00A31BE7">
        <w:t>, что позволяет увеличить площадь покрытия.</w:t>
      </w:r>
    </w:p>
    <w:p w:rsidR="00480A31" w:rsidRPr="00A31BE7" w:rsidRDefault="00143DB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Отделение надзорной деятельности и профилактической работы по </w:t>
      </w:r>
      <w:proofErr w:type="spellStart"/>
      <w:r w:rsidR="00CA487D" w:rsidRPr="00A31BE7">
        <w:t>Мошковскому</w:t>
      </w:r>
      <w:proofErr w:type="spellEnd"/>
      <w:r w:rsidR="00CA487D" w:rsidRPr="00A31BE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с GSM-оповещением. Несмотря на то что такие датчики дороже обычных, но все же </w:t>
      </w:r>
      <w:r w:rsidR="00CA487D" w:rsidRPr="00A31BE7">
        <w:rPr>
          <w:rStyle w:val="af9"/>
        </w:rPr>
        <w:t>цена датчика-</w:t>
      </w:r>
      <w:proofErr w:type="spellStart"/>
      <w:r w:rsidR="00CA487D" w:rsidRPr="00A31BE7">
        <w:rPr>
          <w:rStyle w:val="af9"/>
        </w:rPr>
        <w:t>извещателя</w:t>
      </w:r>
      <w:proofErr w:type="spellEnd"/>
      <w:r w:rsidR="00CA487D" w:rsidRPr="00A31BE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A31BE7" w:rsidRDefault="00435181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 поступлении сигнала от автономного пожарного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применить первичные средства пожаротушения (при наличии огнетушителя);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немедленно вызвать пожарную охрану по телефону </w:t>
      </w:r>
      <w:r w:rsidRPr="00A31BE7">
        <w:rPr>
          <w:rStyle w:val="af9"/>
        </w:rPr>
        <w:t>101 (как со стационарного телефона, так и с мобильного);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оповестить о пожаре соседей любыми доступными способами;</w:t>
      </w:r>
    </w:p>
    <w:p w:rsidR="00F72674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A31BE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Если дым и пламя в соседних комнатах не позволяют выйти наружу: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 поддавайтесь панике;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A31BE7">
        <w:t>загерметизировать</w:t>
      </w:r>
      <w:proofErr w:type="spellEnd"/>
      <w:r w:rsidRPr="00A31BE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Помните, от ваших действий (бездействия) могут зависеть ваши жизни и жизни близких вам людей!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3B6330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A31BE7">
        <w:rPr>
          <w:b/>
          <w:color w:val="333333"/>
        </w:rPr>
        <w:t>ОНДиПР</w:t>
      </w:r>
      <w:proofErr w:type="spellEnd"/>
      <w:r w:rsidRPr="00A31BE7">
        <w:rPr>
          <w:b/>
          <w:color w:val="333333"/>
        </w:rPr>
        <w:t xml:space="preserve"> по </w:t>
      </w:r>
      <w:proofErr w:type="spellStart"/>
      <w:r w:rsidRPr="00A31BE7">
        <w:rPr>
          <w:b/>
          <w:color w:val="333333"/>
        </w:rPr>
        <w:t>Мошковскому</w:t>
      </w:r>
      <w:proofErr w:type="spellEnd"/>
      <w:r w:rsidRPr="00A31BE7">
        <w:rPr>
          <w:b/>
          <w:color w:val="333333"/>
        </w:rPr>
        <w:t xml:space="preserve"> району</w:t>
      </w:r>
    </w:p>
    <w:p w:rsidR="00D33414" w:rsidRPr="00A31BE7" w:rsidRDefault="00D33414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0A0C99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0A0C99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2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lastRenderedPageBreak/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5B5FB0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4A726C0" wp14:editId="0B8668F2">
            <wp:simplePos x="0" y="0"/>
            <wp:positionH relativeFrom="column">
              <wp:posOffset>4034838</wp:posOffset>
            </wp:positionH>
            <wp:positionV relativeFrom="paragraph">
              <wp:posOffset>35105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0A0C99" w:rsidRPr="00B52E46" w:rsidRDefault="00B52E46" w:rsidP="00B52E4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  <w:r w:rsidRPr="000A0C99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0" distR="0" simplePos="0" relativeHeight="251807744" behindDoc="1" locked="0" layoutInCell="1" allowOverlap="0" wp14:anchorId="09F421DA" wp14:editId="75C3621D">
            <wp:simplePos x="0" y="0"/>
            <wp:positionH relativeFrom="column">
              <wp:posOffset>116480</wp:posOffset>
            </wp:positionH>
            <wp:positionV relativeFrom="line">
              <wp:posOffset>85054</wp:posOffset>
            </wp:positionV>
            <wp:extent cx="2223770" cy="1690370"/>
            <wp:effectExtent l="0" t="0" r="5080" b="5080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11" name="Рисунок 2" descr="Памятка по сбору валежника - Администрация Новосибирского района">
              <a:hlinkClick xmlns:a="http://schemas.openxmlformats.org/drawingml/2006/main" r:id="rId14" tgtFrame="&quot;_blank&quot;" tooltip="&quot;Смотреть оригинал фото на сайте: nsr.nso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по сбору валежника - Администрация Новосибирского района">
                      <a:hlinkClick r:id="rId14" tgtFrame="&quot;_blank&quot;" tooltip="&quot;Смотреть оригинал фото на сайте: nsr.nso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9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</w:t>
      </w:r>
    </w:p>
    <w:p w:rsidR="0024696F" w:rsidRPr="000A0C99" w:rsidRDefault="00B52E46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Памятка </w:t>
      </w:r>
      <w:r w:rsidR="000A0C99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 сбору валежника  </w:t>
      </w:r>
    </w:p>
    <w:p w:rsidR="005B5FB0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1 января 2019 года вступил в силу Федеральный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24696F" w:rsidRPr="000A0C99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закон от 18 апреля 2018 года   № 77-ФЗ «О внесении изменения в статью 32 Лесного кодекса Российской Федерации», который относит валежник к не древесным лесным </w:t>
      </w:r>
      <w:proofErr w:type="gramStart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ресурсам  (</w:t>
      </w:r>
      <w:proofErr w:type="gramEnd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ч.2 ст. 32 ЛК РФ). </w:t>
      </w:r>
    </w:p>
    <w:p w:rsidR="0024696F" w:rsidRPr="00B52E46" w:rsidRDefault="00247FF9" w:rsidP="000A0C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6" w:tgtFrame="_blank" w:tooltip="Смотреть оригинал фото на сайте: nsr.nso.ru" w:history="1"/>
      <w:r w:rsidR="00B52E4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У граждан Российской Федерации появилась возможность свободного сбора валежника для собственных нужд бесплатно без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получения  каких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-либо разрешений и заключения договоров.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ЧТО ТАКОЕ ВАЛЕЖНИК? </w:t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Под валежником понимаются остатки стволов деревьев, сучьев, лежащие на земле и образовавшиеся вследствие естественного отмирания или повреждения деревьев.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НЕ ЯВЛЯЕТСЯ ВАЛЕЖНИКОМ! </w:t>
      </w:r>
    </w:p>
    <w:p w:rsidR="005B5FB0" w:rsidRDefault="00B52E46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К валежнику не относятся сухостойные и поваленные ветром деревья с зеленой листвой или хвоей, а также порубочные остатки в результате хозяйственной деятельности, поэтому нельзя 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распиливать и вывозить из леса.</w:t>
      </w:r>
    </w:p>
    <w:p w:rsidR="0024696F" w:rsidRPr="000A0C99" w:rsidRDefault="005B5FB0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ОБРАЩАЕМ ВНИМАНИЕ ГРАЖДАН!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Рубка сухостойных деревьев является незаконной рубкой.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Заготовка буреломных, ветровальных деревьев, стволовая часть которых не отделена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от корневой части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находящейся в почве, запрещена и может быть квалифицирована как хищение, либо уничтожение или повреждение чужого имущества.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(Постановление Пленума Верховного суда Российской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Федерации  от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18.10.2012 г. № 21).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 Заготовленный валежник может быть использован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гражданами  только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для собственных нужд.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ВАЖНО ПОМНИТЬ!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Граждане при сборе валежника обязаны соблюдать Правила пожарной безопасности в лесах, Правила санитарной безопасности в лесах, Правила </w:t>
      </w:r>
      <w:proofErr w:type="spell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Правила ухода за лесами (постановление Правительства РФ от 30.06.2007 № 417 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утверждении Правил пожарной безопасности в лесах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постановление Правительства РФ от 20.05.2017г. № 607 «</w:t>
      </w:r>
      <w:hyperlink r:id="rId17" w:tooltip="О Правилах санитарной безопасности в лесах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 Правилах санитарной безопасности в лесах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от 29.06.2016г. № 375«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утверждении Правил </w:t>
      </w:r>
      <w:proofErr w:type="spellStart"/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 от 22.11.2017г. № 626«</w:t>
      </w:r>
      <w:hyperlink r:id="rId18" w:tooltip="Об утверждении Правил ухода за лесами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Об утверждении Правил ухода за лесами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контрольно-надзорных мероприятий государственными лесными инспекторами будет осуществляться и контроль сбора валежника. </w:t>
      </w:r>
    </w:p>
    <w:p w:rsidR="00A36CC4" w:rsidRPr="00432017" w:rsidRDefault="00A36CC4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CC4" w:rsidRDefault="00B52E46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01A41682" wp14:editId="0F0017F3">
            <wp:simplePos x="0" y="0"/>
            <wp:positionH relativeFrom="column">
              <wp:posOffset>254491</wp:posOffset>
            </wp:positionH>
            <wp:positionV relativeFrom="paragraph">
              <wp:posOffset>55245</wp:posOffset>
            </wp:positionV>
            <wp:extent cx="5779135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03" y="21546"/>
                <wp:lineTo x="21503" y="0"/>
                <wp:lineTo x="0" y="0"/>
              </wp:wrapPolygon>
            </wp:wrapTight>
            <wp:docPr id="4" name="Рисунок 4" descr="https://avatars.mds.yandex.net/get-pdb/2015825/a8a92146-f820-4ad2-9adb-ba3eebce3f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15825/a8a92146-f820-4ad2-9adb-ba3eebce3fb4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0312F" w:rsidRDefault="0020312F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B52E46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 wp14:anchorId="2535DF79" wp14:editId="1ECAE33A">
            <wp:simplePos x="0" y="0"/>
            <wp:positionH relativeFrom="column">
              <wp:posOffset>77854</wp:posOffset>
            </wp:positionH>
            <wp:positionV relativeFrom="paragraph">
              <wp:posOffset>15276</wp:posOffset>
            </wp:positionV>
            <wp:extent cx="6051550" cy="4582795"/>
            <wp:effectExtent l="0" t="0" r="6350" b="8255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B52E46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 wp14:anchorId="5BA44AF7" wp14:editId="48DCCF74">
            <wp:simplePos x="0" y="0"/>
            <wp:positionH relativeFrom="column">
              <wp:posOffset>251556</wp:posOffset>
            </wp:positionH>
            <wp:positionV relativeFrom="paragraph">
              <wp:posOffset>4336954</wp:posOffset>
            </wp:positionV>
            <wp:extent cx="5746750" cy="4416425"/>
            <wp:effectExtent l="0" t="0" r="6350" b="3175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6" name="Рисунок 6" descr="http://i.mycdn.me/i?r=AzEPZsRbOZEKgBhR0XGMT1Rksmi32Olwv_Pu6IvkZs-7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smi32Olwv_Pu6IvkZs-7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580" w:rsidRPr="0029444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8565A8" wp14:editId="436E748A">
            <wp:extent cx="6474460" cy="4854265"/>
            <wp:effectExtent l="0" t="0" r="2540" b="3810"/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D7477A">
      <w:footerReference w:type="default" r:id="rId23"/>
      <w:pgSz w:w="11906" w:h="16838"/>
      <w:pgMar w:top="1134" w:right="576" w:bottom="851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FF9" w:rsidRDefault="00247FF9" w:rsidP="009729FC">
      <w:pPr>
        <w:spacing w:after="0" w:line="240" w:lineRule="auto"/>
      </w:pPr>
      <w:r>
        <w:separator/>
      </w:r>
    </w:p>
  </w:endnote>
  <w:endnote w:type="continuationSeparator" w:id="0">
    <w:p w:rsidR="00247FF9" w:rsidRDefault="00247FF9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90" w:rsidRDefault="004A319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04724">
      <w:rPr>
        <w:noProof/>
      </w:rPr>
      <w:t>8</w:t>
    </w:r>
    <w:r>
      <w:fldChar w:fldCharType="end"/>
    </w:r>
  </w:p>
  <w:p w:rsidR="004A3190" w:rsidRDefault="004A31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FF9" w:rsidRDefault="00247FF9" w:rsidP="009729FC">
      <w:pPr>
        <w:spacing w:after="0" w:line="240" w:lineRule="auto"/>
      </w:pPr>
      <w:r>
        <w:separator/>
      </w:r>
    </w:p>
  </w:footnote>
  <w:footnote w:type="continuationSeparator" w:id="0">
    <w:p w:rsidR="00247FF9" w:rsidRDefault="00247FF9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BC9"/>
    <w:multiLevelType w:val="multilevel"/>
    <w:tmpl w:val="D390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3D6D4A"/>
    <w:multiLevelType w:val="multilevel"/>
    <w:tmpl w:val="F764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11"/>
  </w:num>
  <w:num w:numId="10">
    <w:abstractNumId w:val="1"/>
  </w:num>
  <w:num w:numId="11">
    <w:abstractNumId w:val="5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7173B"/>
    <w:rsid w:val="000719E6"/>
    <w:rsid w:val="00072106"/>
    <w:rsid w:val="0007347C"/>
    <w:rsid w:val="0009646D"/>
    <w:rsid w:val="0009684A"/>
    <w:rsid w:val="000A0C99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4724"/>
    <w:rsid w:val="00105239"/>
    <w:rsid w:val="00106659"/>
    <w:rsid w:val="001154DB"/>
    <w:rsid w:val="001175BA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580A"/>
    <w:rsid w:val="00237B92"/>
    <w:rsid w:val="00241550"/>
    <w:rsid w:val="00242173"/>
    <w:rsid w:val="00242EBA"/>
    <w:rsid w:val="002447C4"/>
    <w:rsid w:val="002465B1"/>
    <w:rsid w:val="0024696F"/>
    <w:rsid w:val="00246AF5"/>
    <w:rsid w:val="00246D3B"/>
    <w:rsid w:val="00247FF9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1CAD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7220"/>
    <w:rsid w:val="004626FD"/>
    <w:rsid w:val="004715C5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B5FB0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209D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5126"/>
    <w:rsid w:val="006D5287"/>
    <w:rsid w:val="006D6A39"/>
    <w:rsid w:val="006E0FB9"/>
    <w:rsid w:val="006E4811"/>
    <w:rsid w:val="006E715D"/>
    <w:rsid w:val="006E7D7B"/>
    <w:rsid w:val="006F0E49"/>
    <w:rsid w:val="006F3EBE"/>
    <w:rsid w:val="006F6577"/>
    <w:rsid w:val="00701EFB"/>
    <w:rsid w:val="00706110"/>
    <w:rsid w:val="007108F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5EB"/>
    <w:rsid w:val="00767E8C"/>
    <w:rsid w:val="0077166F"/>
    <w:rsid w:val="00772CB6"/>
    <w:rsid w:val="00775011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1BE7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2E46"/>
    <w:rsid w:val="00B56A3A"/>
    <w:rsid w:val="00B578B8"/>
    <w:rsid w:val="00B61C65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5254"/>
    <w:rsid w:val="00BE697B"/>
    <w:rsid w:val="00BE740E"/>
    <w:rsid w:val="00BF10E6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A5E02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9E6B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uiPriority w:val="22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novosibirsk.bezformata.com/word/ob-utverzhdenii-pravil-uhoda-za-lesami/10359681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shereshevo-school.pruzhany.by/wp-content/uploads/2015/12/ris22122015.jpg" TargetMode="External"/><Relationship Id="rId17" Type="http://schemas.openxmlformats.org/officeDocument/2006/relationships/hyperlink" Target="http://novosibirsk.bezformata.com/word/pravilam-sanitarnoj-bezopasnosti-v-lesah/8166713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nsr.nso.ru/sites/nsr.nso.ru/wodby_files/files/styles/image_without_gallery/public/news/2019/02/9376862.jpg?itok=IoL1knwI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sr.nso.ru/sites/nsr.nso.ru/wodby_files/files/styles/image_without_gallery/public/news/2019/02/9376862.jpg?itok=IoL1knwI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0DA36-6B52-4301-AA9B-80765716A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3462</TotalTime>
  <Pages>1</Pages>
  <Words>2989</Words>
  <Characters>17038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19988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341</cp:revision>
  <cp:lastPrinted>2020-07-20T04:49:00Z</cp:lastPrinted>
  <dcterms:created xsi:type="dcterms:W3CDTF">2018-04-03T08:54:00Z</dcterms:created>
  <dcterms:modified xsi:type="dcterms:W3CDTF">2020-07-20T04:51:00Z</dcterms:modified>
</cp:coreProperties>
</file>