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04" w:rsidRDefault="00BC60D7" w:rsidP="00BC60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-1833</wp:posOffset>
            </wp:positionH>
            <wp:positionV relativeFrom="paragraph">
              <wp:posOffset>347</wp:posOffset>
            </wp:positionV>
            <wp:extent cx="2242185" cy="3896956"/>
            <wp:effectExtent l="0" t="0" r="5715" b="8890"/>
            <wp:wrapTight wrapText="bothSides">
              <wp:wrapPolygon edited="0">
                <wp:start x="0" y="0"/>
                <wp:lineTo x="0" y="21544"/>
                <wp:lineTo x="21472" y="21544"/>
                <wp:lineTo x="21472" y="0"/>
                <wp:lineTo x="0" y="0"/>
              </wp:wrapPolygon>
            </wp:wrapTight>
            <wp:docPr id="1" name="Рисунок 1" descr="https://st49.stpulscen.ru/images/product/270/743/41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49.stpulscen.ru/images/product/270/743/419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53" t="14675" r="16119" b="16984"/>
                    <a:stretch/>
                  </pic:blipFill>
                  <pic:spPr bwMode="auto">
                    <a:xfrm>
                      <a:off x="0" y="0"/>
                      <a:ext cx="2242185" cy="389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ВНИМАНИЮ ЖИТЕЛЕЙ НАСЕЛЕННЫХ ПУНКТОВ!</w:t>
      </w:r>
    </w:p>
    <w:p w:rsidR="00BC60D7" w:rsidRDefault="00BC60D7" w:rsidP="00BC60D7">
      <w:pPr>
        <w:jc w:val="both"/>
      </w:pPr>
      <w:r>
        <w:rPr>
          <w:rFonts w:ascii="Times New Roman" w:hAnsi="Times New Roman" w:cs="Times New Roman"/>
          <w:b/>
          <w:sz w:val="32"/>
          <w:szCs w:val="32"/>
        </w:rPr>
        <w:t>Пункт приема ртутьсодержащих отходов (ламп, батареек) находится по адресу: Новосибирская область, Мошковский район, п. Широкий Яр, ул. Школьная, 14, тел. 8 (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383 48) 53-310</w:t>
      </w:r>
    </w:p>
    <w:sectPr w:rsidR="00BC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4A"/>
    <w:rsid w:val="002D7504"/>
    <w:rsid w:val="0066034A"/>
    <w:rsid w:val="00BC60D7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53FE"/>
  <w15:chartTrackingRefBased/>
  <w15:docId w15:val="{A84A611E-86AB-463E-96D7-067CDD57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2022-04-04T05:41:00Z</dcterms:created>
  <dcterms:modified xsi:type="dcterms:W3CDTF">2022-04-04T05:46:00Z</dcterms:modified>
</cp:coreProperties>
</file>