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BD446B">
        <w:rPr>
          <w:rFonts w:ascii="Monotype Corsiva" w:hAnsi="Monotype Corsiva" w:cs="Courier New"/>
          <w:b/>
          <w:i/>
          <w:sz w:val="28"/>
          <w:szCs w:val="28"/>
        </w:rPr>
        <w:t>2</w:t>
      </w:r>
      <w:r w:rsidR="00755FFD">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4F4DFF">
        <w:rPr>
          <w:rFonts w:ascii="Monotype Corsiva" w:hAnsi="Monotype Corsiva" w:cs="Courier New"/>
          <w:b/>
          <w:i/>
          <w:sz w:val="28"/>
          <w:szCs w:val="28"/>
        </w:rPr>
        <w:t xml:space="preserve">  </w:t>
      </w:r>
      <w:r w:rsidR="00755FFD">
        <w:rPr>
          <w:rFonts w:ascii="Monotype Corsiva" w:hAnsi="Monotype Corsiva" w:cs="Courier New"/>
          <w:b/>
          <w:i/>
          <w:sz w:val="28"/>
          <w:szCs w:val="28"/>
        </w:rPr>
        <w:t>22</w:t>
      </w:r>
      <w:r w:rsidR="00886CB0">
        <w:rPr>
          <w:rFonts w:ascii="Monotype Corsiva" w:hAnsi="Monotype Corsiva" w:cs="Courier New"/>
          <w:b/>
          <w:i/>
          <w:sz w:val="28"/>
          <w:szCs w:val="28"/>
        </w:rPr>
        <w:t xml:space="preserve"> </w:t>
      </w:r>
      <w:r w:rsidR="00443305">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97B65">
        <w:rPr>
          <w:rFonts w:ascii="Monotype Corsiva" w:hAnsi="Monotype Corsiva" w:cs="Courier New"/>
          <w:b/>
          <w:i/>
          <w:sz w:val="28"/>
          <w:szCs w:val="28"/>
        </w:rPr>
        <w:t>4</w:t>
      </w:r>
      <w:r w:rsidR="00494342">
        <w:rPr>
          <w:rFonts w:ascii="Monotype Corsiva" w:hAnsi="Monotype Corsiva" w:cs="Courier New"/>
          <w:b/>
          <w:i/>
          <w:sz w:val="28"/>
          <w:szCs w:val="28"/>
        </w:rPr>
        <w:t xml:space="preserve"> года</w:t>
      </w:r>
    </w:p>
    <w:p w:rsidR="00E1266E" w:rsidRDefault="00E1266E" w:rsidP="00185578">
      <w:pPr>
        <w:pStyle w:val="1"/>
        <w:jc w:val="center"/>
        <w:rPr>
          <w:sz w:val="24"/>
          <w:szCs w:val="24"/>
        </w:rPr>
      </w:pPr>
    </w:p>
    <w:p w:rsidR="00BB11A7" w:rsidRDefault="00BB11A7" w:rsidP="009E2450">
      <w:pPr>
        <w:spacing w:after="0" w:line="240" w:lineRule="auto"/>
        <w:jc w:val="center"/>
        <w:rPr>
          <w:rFonts w:ascii="Times New Roman" w:hAnsi="Times New Roman"/>
          <w:i/>
          <w:sz w:val="16"/>
          <w:szCs w:val="16"/>
          <w:u w:val="single"/>
        </w:rPr>
      </w:pPr>
    </w:p>
    <w:p w:rsidR="007D1CC8" w:rsidRPr="007D1CC8" w:rsidRDefault="007D1CC8" w:rsidP="007D1CC8">
      <w:pPr>
        <w:pStyle w:val="27"/>
        <w:pBdr>
          <w:top w:val="thinThickThinSmallGap" w:sz="24" w:space="1" w:color="auto"/>
          <w:left w:val="thinThickThinSmallGap" w:sz="24" w:space="4" w:color="auto"/>
          <w:bottom w:val="thinThickThinSmallGap" w:sz="24" w:space="1" w:color="auto"/>
          <w:right w:val="thinThickThinSmallGap" w:sz="24" w:space="4" w:color="auto"/>
        </w:pBdr>
        <w:shd w:val="clear" w:color="auto" w:fill="auto"/>
        <w:spacing w:before="0" w:after="0" w:line="240" w:lineRule="auto"/>
        <w:ind w:firstLine="357"/>
        <w:rPr>
          <w:rFonts w:ascii="Times New Roman" w:hAnsi="Times New Roman"/>
          <w:sz w:val="24"/>
          <w:szCs w:val="24"/>
        </w:rPr>
      </w:pPr>
      <w:r w:rsidRPr="007D1CC8">
        <w:rPr>
          <w:rFonts w:ascii="Times New Roman" w:hAnsi="Times New Roman"/>
          <w:sz w:val="24"/>
          <w:szCs w:val="24"/>
        </w:rPr>
        <w:t>В общественной приёмной Губернатора</w:t>
      </w:r>
      <w:r>
        <w:rPr>
          <w:rFonts w:ascii="Times New Roman" w:hAnsi="Times New Roman"/>
          <w:sz w:val="24"/>
          <w:szCs w:val="24"/>
          <w:lang w:val="ru-RU"/>
        </w:rPr>
        <w:t xml:space="preserve"> </w:t>
      </w:r>
      <w:r w:rsidRPr="007D1CC8">
        <w:rPr>
          <w:rFonts w:ascii="Times New Roman" w:hAnsi="Times New Roman"/>
          <w:sz w:val="24"/>
          <w:szCs w:val="24"/>
        </w:rPr>
        <w:t>Новосибирской области</w:t>
      </w:r>
    </w:p>
    <w:p w:rsidR="007D1CC8" w:rsidRPr="007D1CC8" w:rsidRDefault="007D1CC8" w:rsidP="007D1CC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b/>
          <w:color w:val="000000"/>
          <w:sz w:val="24"/>
          <w:szCs w:val="24"/>
          <w:lang w:eastAsia="ru-RU"/>
        </w:rPr>
      </w:pPr>
      <w:r w:rsidRPr="007D1CC8">
        <w:rPr>
          <w:rFonts w:ascii="Times New Roman" w:eastAsia="Times New Roman" w:hAnsi="Times New Roman"/>
          <w:b/>
          <w:color w:val="000000"/>
          <w:sz w:val="24"/>
          <w:szCs w:val="24"/>
          <w:lang w:eastAsia="ru-RU"/>
        </w:rPr>
        <w:t xml:space="preserve">27.11.2024   с 11:00 до 12:00 по бесплатному тел. 8-800-101-84-73 </w:t>
      </w:r>
    </w:p>
    <w:p w:rsidR="007D1CC8" w:rsidRPr="007D1CC8" w:rsidRDefault="007D1CC8" w:rsidP="007D1CC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b/>
          <w:color w:val="000000"/>
          <w:sz w:val="24"/>
          <w:szCs w:val="24"/>
          <w:lang w:eastAsia="ru-RU"/>
        </w:rPr>
      </w:pPr>
      <w:r w:rsidRPr="007D1CC8">
        <w:rPr>
          <w:rFonts w:ascii="Times New Roman" w:eastAsia="Times New Roman" w:hAnsi="Times New Roman"/>
          <w:b/>
          <w:color w:val="000000"/>
          <w:sz w:val="24"/>
          <w:szCs w:val="24"/>
          <w:lang w:eastAsia="ru-RU"/>
        </w:rPr>
        <w:t>будет проведена</w:t>
      </w:r>
      <w:r>
        <w:rPr>
          <w:rFonts w:ascii="Times New Roman" w:eastAsia="Times New Roman" w:hAnsi="Times New Roman"/>
          <w:b/>
          <w:color w:val="000000"/>
          <w:sz w:val="24"/>
          <w:szCs w:val="24"/>
          <w:lang w:eastAsia="ru-RU"/>
        </w:rPr>
        <w:t xml:space="preserve"> </w:t>
      </w:r>
      <w:r w:rsidRPr="007D1CC8">
        <w:rPr>
          <w:rFonts w:ascii="Times New Roman" w:hAnsi="Times New Roman"/>
          <w:b/>
          <w:bCs/>
          <w:sz w:val="24"/>
          <w:szCs w:val="24"/>
        </w:rPr>
        <w:t>«прямая телефонная линия» по теме:</w:t>
      </w:r>
    </w:p>
    <w:p w:rsidR="007D1CC8" w:rsidRPr="007D1CC8" w:rsidRDefault="007D1CC8" w:rsidP="007D1CC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20"/>
        <w:jc w:val="center"/>
        <w:rPr>
          <w:rFonts w:ascii="Times New Roman" w:hAnsi="Times New Roman"/>
          <w:b/>
          <w:sz w:val="24"/>
          <w:szCs w:val="24"/>
        </w:rPr>
      </w:pPr>
      <w:r w:rsidRPr="007D1CC8">
        <w:rPr>
          <w:rFonts w:ascii="Times New Roman" w:hAnsi="Times New Roman"/>
          <w:b/>
          <w:sz w:val="24"/>
          <w:szCs w:val="24"/>
        </w:rPr>
        <w:t>«О контроле качества проведения капитального ремонта общего имущества собственников помещений в многоквартирном доме».</w:t>
      </w:r>
    </w:p>
    <w:p w:rsidR="007D1CC8" w:rsidRPr="007D1CC8" w:rsidRDefault="007D1CC8" w:rsidP="007D1CC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20"/>
        <w:jc w:val="center"/>
        <w:rPr>
          <w:rFonts w:ascii="Times New Roman" w:hAnsi="Times New Roman"/>
          <w:b/>
          <w:sz w:val="16"/>
          <w:szCs w:val="16"/>
        </w:rPr>
      </w:pPr>
    </w:p>
    <w:p w:rsidR="007D1CC8" w:rsidRPr="007D1CC8" w:rsidRDefault="007D1CC8" w:rsidP="007D1CC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20"/>
        <w:jc w:val="both"/>
        <w:rPr>
          <w:rFonts w:ascii="Times New Roman" w:hAnsi="Times New Roman"/>
          <w:b/>
          <w:sz w:val="24"/>
          <w:szCs w:val="24"/>
        </w:rPr>
      </w:pPr>
      <w:r w:rsidRPr="007D1CC8">
        <w:rPr>
          <w:rFonts w:ascii="Times New Roman" w:hAnsi="Times New Roman"/>
          <w:b/>
          <w:sz w:val="24"/>
          <w:szCs w:val="24"/>
        </w:rPr>
        <w:t xml:space="preserve">В «прямой телефонной линии» примут участие специалисты государственной жилищной </w:t>
      </w:r>
      <w:r>
        <w:rPr>
          <w:rFonts w:ascii="Times New Roman" w:hAnsi="Times New Roman"/>
          <w:b/>
          <w:sz w:val="24"/>
          <w:szCs w:val="24"/>
        </w:rPr>
        <w:t>инспекции Новосибирской области.</w:t>
      </w:r>
    </w:p>
    <w:p w:rsidR="004F4DFF" w:rsidRDefault="004F4DFF"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Default="007D1CC8" w:rsidP="007D1CC8">
      <w:pPr>
        <w:jc w:val="both"/>
        <w:rPr>
          <w:rFonts w:ascii="Times New Roman" w:hAnsi="Times New Roman"/>
          <w:sz w:val="28"/>
          <w:szCs w:val="28"/>
        </w:rPr>
      </w:pPr>
      <w:r>
        <w:rPr>
          <w:rFonts w:ascii="Times New Roman" w:hAnsi="Times New Roman"/>
          <w:sz w:val="28"/>
          <w:szCs w:val="28"/>
        </w:rPr>
        <w:tab/>
      </w:r>
      <w:r w:rsidRPr="00A21A1C">
        <w:rPr>
          <w:rFonts w:ascii="Times New Roman" w:hAnsi="Times New Roman"/>
          <w:sz w:val="28"/>
          <w:szCs w:val="28"/>
        </w:rPr>
        <w:t>Во Всероссийский день помощи детям прокурор Мошковского района принял участие в мероприятии с учениками 10 и 11 классов МКОУ «</w:t>
      </w:r>
      <w:proofErr w:type="spellStart"/>
      <w:r w:rsidRPr="00A21A1C">
        <w:rPr>
          <w:rFonts w:ascii="Times New Roman" w:hAnsi="Times New Roman"/>
          <w:sz w:val="28"/>
          <w:szCs w:val="28"/>
        </w:rPr>
        <w:t>Мошковская</w:t>
      </w:r>
      <w:proofErr w:type="spellEnd"/>
      <w:r w:rsidRPr="00A21A1C">
        <w:rPr>
          <w:rFonts w:ascii="Times New Roman" w:hAnsi="Times New Roman"/>
          <w:sz w:val="28"/>
          <w:szCs w:val="28"/>
        </w:rPr>
        <w:t xml:space="preserve"> СОШ №1» на тему «Права и обязанности несовершеннолетних». Ребята также узнали о направлениях деятельности прокуратуры. В ходе встречи обсуждались вопросы защиты прав детей</w:t>
      </w:r>
      <w:r>
        <w:rPr>
          <w:rFonts w:ascii="Times New Roman" w:hAnsi="Times New Roman"/>
          <w:sz w:val="28"/>
          <w:szCs w:val="28"/>
        </w:rPr>
        <w:t>.</w:t>
      </w:r>
    </w:p>
    <w:p w:rsidR="007D1CC8" w:rsidRPr="00A21A1C" w:rsidRDefault="007D1CC8" w:rsidP="007D1CC8">
      <w:pPr>
        <w:jc w:val="both"/>
        <w:rPr>
          <w:rFonts w:ascii="Times New Roman" w:hAnsi="Times New Roman"/>
          <w:sz w:val="28"/>
          <w:szCs w:val="28"/>
        </w:rPr>
      </w:pPr>
      <w:r w:rsidRPr="004E0698">
        <w:rPr>
          <w:rFonts w:ascii="Times New Roman" w:hAnsi="Times New Roman"/>
          <w:noProof/>
          <w:sz w:val="28"/>
          <w:szCs w:val="28"/>
          <w:lang w:eastAsia="ru-RU"/>
        </w:rPr>
        <w:drawing>
          <wp:anchor distT="0" distB="0" distL="114300" distR="114300" simplePos="0" relativeHeight="251696640" behindDoc="1" locked="0" layoutInCell="1" allowOverlap="1" wp14:anchorId="201167C2" wp14:editId="56C642A2">
            <wp:simplePos x="0" y="0"/>
            <wp:positionH relativeFrom="column">
              <wp:posOffset>780690</wp:posOffset>
            </wp:positionH>
            <wp:positionV relativeFrom="paragraph">
              <wp:posOffset>52441</wp:posOffset>
            </wp:positionV>
            <wp:extent cx="5189855" cy="3891915"/>
            <wp:effectExtent l="0" t="0" r="0" b="0"/>
            <wp:wrapTight wrapText="bothSides">
              <wp:wrapPolygon edited="0">
                <wp:start x="0" y="0"/>
                <wp:lineTo x="0" y="21463"/>
                <wp:lineTo x="21486" y="21463"/>
                <wp:lineTo x="21486" y="0"/>
                <wp:lineTo x="0" y="0"/>
              </wp:wrapPolygon>
            </wp:wrapTight>
            <wp:docPr id="13" name="Рисунок 13" descr="D:\Desktop\Объявления на сайт\фото с мероприят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бъявления на сайт\фото с мероприятия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9855" cy="3891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1CC8" w:rsidRDefault="007D1CC8"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Default="007D1CC8"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Default="007D1CC8"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Default="007D1CC8"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Default="007D1CC8"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Default="007D1CC8"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Default="007D1CC8"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Default="007D1CC8" w:rsidP="004F4DFF">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rsidR="007D1CC8" w:rsidRPr="004F4DFF" w:rsidRDefault="007D1CC8" w:rsidP="004F4DFF">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FF4A12" w:rsidRDefault="00FF4A12" w:rsidP="009E2450">
      <w:pPr>
        <w:spacing w:after="0" w:line="240" w:lineRule="auto"/>
        <w:jc w:val="center"/>
        <w:rPr>
          <w:rFonts w:ascii="Times New Roman" w:hAnsi="Times New Roman"/>
          <w:i/>
          <w:sz w:val="16"/>
          <w:szCs w:val="16"/>
          <w:u w:val="single"/>
        </w:rPr>
      </w:pPr>
    </w:p>
    <w:p w:rsidR="00C878C3" w:rsidRDefault="00BD446B" w:rsidP="00BD52F5">
      <w:pPr>
        <w:pStyle w:val="af0"/>
        <w:shd w:val="clear" w:color="auto" w:fill="FFFFFF"/>
        <w:spacing w:before="0" w:beforeAutospacing="0" w:after="0" w:afterAutospacing="0" w:line="315" w:lineRule="atLeast"/>
        <w:ind w:firstLine="709"/>
        <w:jc w:val="center"/>
        <w:textAlignment w:val="top"/>
        <w:rPr>
          <w:rFonts w:ascii="Inter" w:hAnsi="Inter"/>
          <w:color w:val="212529"/>
        </w:rPr>
      </w:pPr>
      <w:r>
        <w:rPr>
          <w:rStyle w:val="af8"/>
          <w:rFonts w:ascii="Inter" w:hAnsi="Inter"/>
          <w:color w:val="212529"/>
        </w:rPr>
        <w:lastRenderedPageBreak/>
        <w:t>ПАМЯТКА ДЛЯ НАСЕЛЕНИЯ ПО ОТВЕТСТВЕННОМУ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Отношения в области обращения с 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 регулируются Федеральным законом от 27 декабря 2018 года № 498-ФЗ «Об ответственном обращении с животными и о внесении изменений в отдельные законодатель</w:t>
      </w:r>
      <w:r w:rsidR="00BD52F5">
        <w:rPr>
          <w:rFonts w:ascii="Inter" w:hAnsi="Inter"/>
          <w:color w:val="212529"/>
        </w:rPr>
        <w:t>ные акты Российской Федерации».</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ОСНОВНЫЕ ПРИНЦИПЫ ОБРАЩЕНИЯ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Обращение с животными основывается на принципах нравственности и гуманности: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животные, как и люди, способны испытывать эмоции и физические страдания;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человек в ответе за судьбу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Необходимо, с ранних лет, воспитывать в детях нравственное, гуманное и ответственное отношение к животным. Главным воспитывающим фактором является пример родителей и других взрослых, окружающих ребенка. Доброе обращение с домашними животными, исключение грубого обращения с ними, причинения им боли, внушения страха – должно стать нормой отношения к животным для ребенка.</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ОБЩИЕ ТРЕБОВАНИЯ К СОДЕРЖАНИЮ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К общим требованиям к содержанию животных их владельцем относится:</w:t>
      </w:r>
    </w:p>
    <w:p w:rsidR="00BD446B" w:rsidRDefault="00B24364" w:rsidP="00C878C3">
      <w:pPr>
        <w:pStyle w:val="af0"/>
        <w:shd w:val="clear" w:color="auto" w:fill="FFFFFF"/>
        <w:spacing w:before="0" w:beforeAutospacing="0" w:after="0" w:afterAutospacing="0"/>
        <w:ind w:firstLine="709"/>
        <w:jc w:val="both"/>
        <w:textAlignment w:val="top"/>
        <w:rPr>
          <w:rFonts w:ascii="Inter" w:hAnsi="Inter"/>
          <w:color w:val="212529"/>
        </w:rPr>
      </w:pPr>
      <w:r>
        <w:rPr>
          <w:noProof/>
        </w:rPr>
        <w:drawing>
          <wp:anchor distT="0" distB="0" distL="114300" distR="114300" simplePos="0" relativeHeight="251668992" behindDoc="1" locked="0" layoutInCell="1" allowOverlap="1" wp14:anchorId="475F70B4" wp14:editId="33737991">
            <wp:simplePos x="0" y="0"/>
            <wp:positionH relativeFrom="column">
              <wp:posOffset>3689901</wp:posOffset>
            </wp:positionH>
            <wp:positionV relativeFrom="paragraph">
              <wp:posOffset>180</wp:posOffset>
            </wp:positionV>
            <wp:extent cx="2820670" cy="1863090"/>
            <wp:effectExtent l="0" t="0" r="0" b="3810"/>
            <wp:wrapTight wrapText="bothSides">
              <wp:wrapPolygon edited="0">
                <wp:start x="0" y="0"/>
                <wp:lineTo x="0" y="21423"/>
                <wp:lineTo x="21444" y="21423"/>
                <wp:lineTo x="21444" y="0"/>
                <wp:lineTo x="0" y="0"/>
              </wp:wrapPolygon>
            </wp:wrapTight>
            <wp:docPr id="2" name="Рисунок 2" descr="https://avatars.mds.yandex.net/i?id=c0e2c097b6b383fcdeaf4ba98cbf375df840424d-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atars.mds.yandex.net/i?id=c0e2c097b6b383fcdeaf4ba98cbf375df840424d-12159448-images-thumbs&amp;n=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0670" cy="1863090"/>
                    </a:xfrm>
                    <a:prstGeom prst="rect">
                      <a:avLst/>
                    </a:prstGeom>
                    <a:noFill/>
                  </pic:spPr>
                </pic:pic>
              </a:graphicData>
            </a:graphic>
            <wp14:sizeRelH relativeFrom="margin">
              <wp14:pctWidth>0</wp14:pctWidth>
            </wp14:sizeRelH>
            <wp14:sizeRelV relativeFrom="margin">
              <wp14:pctHeight>0</wp14:pctHeight>
            </wp14:sizeRelV>
          </wp:anchor>
        </w:drawing>
      </w:r>
      <w:r w:rsidR="00BD446B">
        <w:rPr>
          <w:rFonts w:ascii="Inter" w:hAnsi="Inter"/>
          <w:color w:val="212529"/>
        </w:rPr>
        <w:t>- обеспечение надлежащего ухода за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регулярный выгул;</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кормление согласно вида животного и свободный доступ к свежей воде;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игра и дрессировка;</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соблюдения правил гигиены ухода за животным и его жилищем;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предотвращению появления нежелательного потомства у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 которые могут обеспечить условия содержания такого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профилактическая вакцинация;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своевременная ветеринарная помощь;</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стерилизации домашних животных, не имеющих племенной ценности, с целью недопущения появления нежелательного потомства и увеличения числа невостребованных животных.</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ЗАЩИТА ЖИВОТНЫХ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Животные должны быть защищены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допускаются: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проведение на животных болезненных ветеринарных процедур без применения обезболивающих средств;</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других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отказ владельцев животных от исполнения ими обязанностей по содержанию животных до их определения в приюты для животных или отчуждения иным законным способом;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боёв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торговля животными в местах, специально не отведенных для этого;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зрелищных мероприятий, влекущих за собой нанесение травм и увечий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Запрещается пропаганда жестокого обращения с животными, а также призывы к  жестокому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lastRenderedPageBreak/>
        <w:t>Запрещаются производство, изготовление, показ и распространение пропагандирующих жестокое обращение с животными кино-, видео- и фотоматериалов, печатной продукции, аудиовизуальной продукции, размещение таких материалов и продукции в информационно-телекоммуникационных сетях (в том числе в сети "Интернет") и осуществление иных действий, пропагандирующих жестокое обращение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допускается: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содержание и использование животных, включенных в перечень животных, запрещенных к содержанию, утвержденный постановлением Правительства Российской Федерации от 22 июня 2019 года № 795;</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людей.</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ТРЕБОВАНИЯ К СОДЕРЖАНИЮ ДОМАШНИХ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Владельцы домашних животных обязаны соблюдать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выгуле домашнего животного необходимо соблюдать следующие требования: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безопасность граждан, животных, сохранность имущества физических лиц и юридических лиц;</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исключить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исключить возможность свободного, неконтролируемого передвижения животного (</w:t>
      </w:r>
      <w:proofErr w:type="spellStart"/>
      <w:r>
        <w:rPr>
          <w:rFonts w:ascii="Inter" w:hAnsi="Inter"/>
          <w:color w:val="212529"/>
        </w:rPr>
        <w:t>самовыгул</w:t>
      </w:r>
      <w:proofErr w:type="spellEnd"/>
      <w:r>
        <w:rPr>
          <w:rFonts w:ascii="Inter" w:hAnsi="Inter"/>
          <w:color w:val="212529"/>
        </w:rPr>
        <w:t>)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уборку продуктов жизнедеятельности животного в местах и на территориях общего пользования;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не допускать выгул животного вне мест, разрешенных решением органа местного самоуправления для выгула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выгул потенциально опасной собаки независимо от места выгула в наморднике и поводке (потенциально опасная собака может находится без намордника и поводка только на огороженной территории, принадлежащей владельцу животного на праве собственности или ином законном основании. О наличии собаки должна быть сделана предупреждающая надпись при входе на данную территорию).</w:t>
      </w:r>
    </w:p>
    <w:p w:rsidR="00BD446B" w:rsidRDefault="00BD446B" w:rsidP="00C878C3">
      <w:pPr>
        <w:pStyle w:val="af0"/>
        <w:shd w:val="clear" w:color="auto" w:fill="FFFFFF"/>
        <w:spacing w:before="0" w:beforeAutospacing="0" w:after="0" w:afterAutospacing="0"/>
        <w:ind w:firstLine="708"/>
        <w:jc w:val="both"/>
        <w:textAlignment w:val="top"/>
        <w:rPr>
          <w:rFonts w:ascii="Inter" w:hAnsi="Inter"/>
          <w:color w:val="212529"/>
        </w:rPr>
      </w:pPr>
      <w:r>
        <w:rPr>
          <w:rStyle w:val="af8"/>
          <w:rFonts w:ascii="Inter" w:hAnsi="Inter"/>
          <w:color w:val="212529"/>
          <w:u w:val="single"/>
        </w:rPr>
        <w:t>За нарушение требований настоящего Федерального закона владельцы животных и иные лица несут административную, уголовную и иную ответственность в порядке, установленном законодательством Российской Федерации.</w:t>
      </w:r>
    </w:p>
    <w:p w:rsidR="00BD446B" w:rsidRDefault="00BD446B" w:rsidP="00BD446B">
      <w:pPr>
        <w:pStyle w:val="af0"/>
        <w:shd w:val="clear" w:color="auto" w:fill="FFFFFF"/>
        <w:spacing w:before="0" w:beforeAutospacing="0" w:after="0" w:afterAutospacing="0" w:line="315" w:lineRule="atLeast"/>
        <w:ind w:firstLine="709"/>
        <w:jc w:val="both"/>
        <w:textAlignment w:val="top"/>
        <w:rPr>
          <w:rFonts w:ascii="Inter" w:hAnsi="Inter"/>
          <w:color w:val="212529"/>
        </w:rPr>
      </w:pPr>
      <w:r>
        <w:rPr>
          <w:rFonts w:ascii="Inter" w:hAnsi="Inter"/>
          <w:color w:val="212529"/>
        </w:rPr>
        <w:t> </w:t>
      </w:r>
    </w:p>
    <w:p w:rsidR="004F4DFF" w:rsidRPr="00ED68A6" w:rsidRDefault="00C878C3" w:rsidP="00ED68A6">
      <w:pPr>
        <w:spacing w:after="0" w:line="240" w:lineRule="auto"/>
        <w:ind w:firstLine="708"/>
        <w:jc w:val="center"/>
        <w:rPr>
          <w:sz w:val="24"/>
          <w:szCs w:val="24"/>
          <w:lang w:eastAsia="ru-RU"/>
        </w:rPr>
      </w:pPr>
      <w:r>
        <w:rPr>
          <w:sz w:val="24"/>
          <w:szCs w:val="24"/>
          <w:lang w:eastAsia="ru-RU"/>
        </w:rPr>
        <w:t>*******</w:t>
      </w:r>
    </w:p>
    <w:p w:rsidR="004F4DFF" w:rsidRPr="0013276A" w:rsidRDefault="004F4DFF" w:rsidP="0013276A">
      <w:pPr>
        <w:shd w:val="clear" w:color="auto" w:fill="FFFFFF"/>
        <w:spacing w:after="0" w:line="240" w:lineRule="auto"/>
        <w:jc w:val="center"/>
        <w:rPr>
          <w:rFonts w:ascii="Times New Roman" w:eastAsia="Times New Roman" w:hAnsi="Times New Roman"/>
          <w:sz w:val="24"/>
          <w:szCs w:val="24"/>
          <w:lang w:eastAsia="ru-RU"/>
        </w:rPr>
      </w:pPr>
      <w:r w:rsidRPr="0013276A">
        <w:rPr>
          <w:rFonts w:ascii="Times New Roman" w:eastAsia="Times New Roman" w:hAnsi="Times New Roman"/>
          <w:b/>
          <w:bCs/>
          <w:sz w:val="24"/>
          <w:szCs w:val="24"/>
          <w:lang w:eastAsia="ru-RU"/>
        </w:rPr>
        <w:t>Правила безопасности на льду в осенне-зимний период</w:t>
      </w:r>
    </w:p>
    <w:p w:rsidR="0013276A" w:rsidRDefault="00ED68A6"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noProof/>
          <w:sz w:val="24"/>
          <w:szCs w:val="24"/>
          <w:lang w:eastAsia="ru-RU"/>
        </w:rPr>
        <w:drawing>
          <wp:anchor distT="0" distB="0" distL="114300" distR="114300" simplePos="0" relativeHeight="251693568" behindDoc="1" locked="0" layoutInCell="1" allowOverlap="1" wp14:anchorId="31B216BA" wp14:editId="181EB550">
            <wp:simplePos x="0" y="0"/>
            <wp:positionH relativeFrom="column">
              <wp:posOffset>4264660</wp:posOffset>
            </wp:positionH>
            <wp:positionV relativeFrom="paragraph">
              <wp:posOffset>112011</wp:posOffset>
            </wp:positionV>
            <wp:extent cx="2155190" cy="1363980"/>
            <wp:effectExtent l="0" t="0" r="0" b="7620"/>
            <wp:wrapTight wrapText="bothSides">
              <wp:wrapPolygon edited="0">
                <wp:start x="0" y="0"/>
                <wp:lineTo x="0" y="21419"/>
                <wp:lineTo x="21384" y="21419"/>
                <wp:lineTo x="21384" y="0"/>
                <wp:lineTo x="0" y="0"/>
              </wp:wrapPolygon>
            </wp:wrapTight>
            <wp:docPr id="7" name="Рисунок 7" descr="ПАМЯТКА ДЛЯ РОДИТЕЛЕЙ И ДЕТЕЙ &amp;quot;ОСТОРОЖНО, ТОНКИЙ ЛЕД!&amp;quot;,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А ДЛЯ РОДИТЕЛЕЙ И ДЕТЕЙ &amp;quot;ОСТОРОЖНО, ТОНКИЙ ЛЕД!&amp;quot;, изображение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519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DFF" w:rsidRPr="0013276A">
        <w:rPr>
          <w:rFonts w:ascii="Times New Roman" w:eastAsia="Times New Roman" w:hAnsi="Times New Roman"/>
          <w:sz w:val="24"/>
          <w:szCs w:val="24"/>
          <w:lang w:eastAsia="ru-RU"/>
        </w:rPr>
        <w:tab/>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xml:space="preserve">Ежегодно в осенне-зимний период на водных объектах гибнут люди, в том числе дети. </w:t>
      </w:r>
      <w:r w:rsidRPr="0013276A">
        <w:rPr>
          <w:rFonts w:ascii="Times New Roman" w:eastAsia="Times New Roman" w:hAnsi="Times New Roman"/>
          <w:sz w:val="24"/>
          <w:szCs w:val="24"/>
          <w:lang w:eastAsia="ru-RU"/>
        </w:rPr>
        <w:tab/>
        <w:t>Несоблюдение правил безопасности на водных объектах в осенне-зимний период часто приводит к трагедии.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 xml:space="preserve">Осенний лед в период с ноября по декабрь, то есть до наступления устойчивых морозов, непрочен. </w:t>
      </w:r>
      <w:r w:rsidRPr="0013276A">
        <w:rPr>
          <w:rFonts w:ascii="Times New Roman" w:eastAsia="Times New Roman" w:hAnsi="Times New Roman"/>
          <w:sz w:val="24"/>
          <w:szCs w:val="24"/>
          <w:lang w:eastAsia="ru-RU"/>
        </w:rPr>
        <w:tab/>
        <w:t>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sz w:val="24"/>
          <w:szCs w:val="24"/>
          <w:lang w:eastAsia="ru-RU"/>
        </w:rPr>
        <w:lastRenderedPageBreak/>
        <w:tab/>
        <w:t>Уважаемые родители!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 xml:space="preserve">Уделите внимание своим детям, расскажите об опасности выхода на непрочный лед. Интересуйтесь, где ваш ребенок проводит свободное время. Не допускайте переход и нахождение детей на водоемах в осенне-зимний период. </w:t>
      </w:r>
      <w:r w:rsidRPr="0013276A">
        <w:rPr>
          <w:rFonts w:ascii="Times New Roman" w:eastAsia="Times New Roman" w:hAnsi="Times New Roman"/>
          <w:sz w:val="24"/>
          <w:szCs w:val="24"/>
          <w:lang w:eastAsia="ru-RU"/>
        </w:rPr>
        <w:tab/>
        <w:t>Особенно недопустимы игры на льду!</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i/>
          <w:iCs/>
          <w:sz w:val="24"/>
          <w:szCs w:val="24"/>
          <w:lang w:eastAsia="ru-RU"/>
        </w:rPr>
        <w:tab/>
        <w:t>Чтобы избежать опасности, запомните: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осенний лед становится прочным только после того, как установятся непрерывные морозные дни;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безопасным для человека считается лед толщиной не менее 7 см;</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крайне опасен лед под снегом и сугробами, а также у берега.</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i/>
          <w:iCs/>
          <w:sz w:val="24"/>
          <w:szCs w:val="24"/>
          <w:lang w:eastAsia="ru-RU"/>
        </w:rPr>
        <w:tab/>
        <w:t>Что делать, если Вы провалились и оказались в холодной воде: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не паникуйте, не делайте резких движений, дышите как можно глубже и медленнее;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раскиньте руки в стороны и постарайтесь зацепиться за кромку льда, предав телу горизонтальное положение по направлению течения;</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попытайтесь осторожно налечь грудью на край льда и забросить одну, а потом и другую ноги на лед;</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выбравшись из полыньи, откатывайтесь, а затем ползите в ту сторону, откуда шли: ведь лед здесь уже проверен на прочность.</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В любом случае при возникновении чрезвычайной ситуации необходимо срочно позвонить по телефону: </w:t>
      </w:r>
      <w:r w:rsidRPr="0013276A">
        <w:rPr>
          <w:rFonts w:ascii="Times New Roman" w:eastAsia="Times New Roman" w:hAnsi="Times New Roman"/>
          <w:b/>
          <w:bCs/>
          <w:i/>
          <w:iCs/>
          <w:sz w:val="24"/>
          <w:szCs w:val="24"/>
          <w:lang w:eastAsia="ru-RU"/>
        </w:rPr>
        <w:t>112</w:t>
      </w:r>
      <w:r w:rsidRPr="0013276A">
        <w:rPr>
          <w:rFonts w:ascii="Times New Roman" w:eastAsia="Times New Roman" w:hAnsi="Times New Roman"/>
          <w:sz w:val="24"/>
          <w:szCs w:val="24"/>
          <w:lang w:eastAsia="ru-RU"/>
        </w:rPr>
        <w:t> </w:t>
      </w:r>
    </w:p>
    <w:p w:rsidR="004F4DFF" w:rsidRPr="0013276A" w:rsidRDefault="007D1CC8" w:rsidP="0013276A">
      <w:pPr>
        <w:shd w:val="clear" w:color="auto" w:fill="FFFFFF"/>
        <w:spacing w:after="0" w:line="240" w:lineRule="auto"/>
        <w:rPr>
          <w:rFonts w:ascii="Times New Roman" w:eastAsia="Times New Roman" w:hAnsi="Times New Roman"/>
          <w:sz w:val="24"/>
          <w:szCs w:val="24"/>
          <w:lang w:eastAsia="ru-RU"/>
        </w:rPr>
      </w:pPr>
      <w:r w:rsidRPr="00BB11A7">
        <w:rPr>
          <w:rFonts w:ascii="Times New Roman" w:hAnsi="Times New Roman"/>
          <w:noProof/>
          <w:sz w:val="24"/>
          <w:szCs w:val="24"/>
          <w:lang w:eastAsia="ru-RU"/>
        </w:rPr>
        <w:drawing>
          <wp:anchor distT="0" distB="0" distL="114300" distR="114300" simplePos="0" relativeHeight="251690496" behindDoc="1" locked="0" layoutInCell="1" allowOverlap="1" wp14:anchorId="38204B45" wp14:editId="49F4572E">
            <wp:simplePos x="0" y="0"/>
            <wp:positionH relativeFrom="column">
              <wp:posOffset>322580</wp:posOffset>
            </wp:positionH>
            <wp:positionV relativeFrom="paragraph">
              <wp:posOffset>534718</wp:posOffset>
            </wp:positionV>
            <wp:extent cx="5800725" cy="4126230"/>
            <wp:effectExtent l="0" t="0" r="9525" b="7620"/>
            <wp:wrapTight wrapText="bothSides">
              <wp:wrapPolygon edited="0">
                <wp:start x="0" y="0"/>
                <wp:lineTo x="0" y="21540"/>
                <wp:lineTo x="21565" y="21540"/>
                <wp:lineTo x="21565" y="0"/>
                <wp:lineTo x="0" y="0"/>
              </wp:wrapPolygon>
            </wp:wrapTight>
            <wp:docPr id="12" name="Рисунок 12" descr="D:\Desktop\В печать\Вестник № 21 от 07.10.2024\от 04.10.2024 Служба по контракт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Вестник № 21 от 07.10.2024\от 04.10.2024 Служба по контракту.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12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DFF" w:rsidRPr="0013276A">
        <w:rPr>
          <w:rFonts w:ascii="Times New Roman" w:eastAsia="Times New Roman" w:hAnsi="Times New Roman"/>
          <w:sz w:val="24"/>
          <w:szCs w:val="24"/>
          <w:lang w:eastAsia="ru-RU"/>
        </w:rPr>
        <w:t>Взрослые, не будьте равнодушными, пресекайте попытки выхода детей на лед, беспечность может обернуться трагедией!</w:t>
      </w:r>
    </w:p>
    <w:p w:rsidR="00A3112A" w:rsidRPr="00F33C02" w:rsidRDefault="00A3112A" w:rsidP="00A3112A">
      <w:pPr>
        <w:spacing w:after="0" w:line="240" w:lineRule="auto"/>
        <w:ind w:firstLine="708"/>
        <w:jc w:val="both"/>
        <w:rPr>
          <w:rFonts w:ascii="Times New Roman" w:hAnsi="Times New Roman"/>
          <w:sz w:val="24"/>
          <w:szCs w:val="24"/>
        </w:rPr>
      </w:pPr>
      <w:bookmarkStart w:id="0" w:name="_GoBack"/>
      <w:bookmarkEnd w:id="0"/>
      <w:r w:rsidRPr="00055B33">
        <w:rPr>
          <w:rFonts w:ascii="Times New Roman" w:eastAsia="Times New Roman" w:hAnsi="Times New Roman"/>
          <w:b/>
          <w:bCs/>
          <w:i/>
          <w:sz w:val="28"/>
          <w:szCs w:val="28"/>
          <w:lang w:eastAsia="ru-RU"/>
        </w:rPr>
        <w:lastRenderedPageBreak/>
        <w:t>Меры пожарной безопасности при эксплуатации электрооборудования</w:t>
      </w:r>
    </w:p>
    <w:p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A3112A" w:rsidRPr="00135F1A" w:rsidRDefault="00A3112A" w:rsidP="00A3112A">
      <w:pPr>
        <w:pStyle w:val="afc"/>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A3112A" w:rsidRPr="00135F1A" w:rsidRDefault="00A3112A" w:rsidP="00A3112A">
      <w:pPr>
        <w:pStyle w:val="afc"/>
        <w:rPr>
          <w:rFonts w:ascii="Times New Roman" w:hAnsi="Times New Roman"/>
          <w:sz w:val="16"/>
          <w:szCs w:val="16"/>
        </w:rPr>
      </w:pP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A3112A" w:rsidRPr="00135F1A" w:rsidRDefault="00185578" w:rsidP="00A3112A">
      <w:pPr>
        <w:pStyle w:val="afc"/>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57B49712" wp14:editId="46146D13">
            <wp:simplePos x="0" y="0"/>
            <wp:positionH relativeFrom="column">
              <wp:posOffset>4248198</wp:posOffset>
            </wp:positionH>
            <wp:positionV relativeFrom="paragraph">
              <wp:posOffset>8291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окрашивать краской или заклеивать открытую электропроводку обоями;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закрывать электрические лампочки абажурами из горючих материалов;</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rsidR="00A3112A" w:rsidRPr="00B044DD" w:rsidRDefault="00A3112A" w:rsidP="00A3112A">
      <w:pPr>
        <w:pStyle w:val="afc"/>
        <w:jc w:val="center"/>
        <w:rPr>
          <w:rFonts w:ascii="Times New Roman" w:hAnsi="Times New Roman"/>
          <w:b/>
          <w:sz w:val="24"/>
          <w:szCs w:val="24"/>
        </w:rPr>
      </w:pPr>
      <w:r w:rsidRPr="00135F1A">
        <w:rPr>
          <w:rFonts w:ascii="Times New Roman" w:hAnsi="Times New Roman"/>
          <w:b/>
          <w:sz w:val="24"/>
          <w:szCs w:val="24"/>
        </w:rPr>
        <w:t>Печное отопление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Нужно помнить, что пожар может возникнуть в результате воздействия огня и искр через трещины и </w:t>
      </w:r>
      <w:proofErr w:type="spellStart"/>
      <w:r w:rsidRPr="00135F1A">
        <w:rPr>
          <w:rFonts w:ascii="Times New Roman" w:hAnsi="Times New Roman"/>
          <w:sz w:val="24"/>
          <w:szCs w:val="24"/>
        </w:rPr>
        <w:t>неплотности</w:t>
      </w:r>
      <w:proofErr w:type="spellEnd"/>
      <w:r w:rsidRPr="00135F1A">
        <w:rPr>
          <w:rFonts w:ascii="Times New Roman" w:hAnsi="Times New Roman"/>
          <w:sz w:val="24"/>
          <w:szCs w:val="24"/>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дымовые трубы над сгораемыми крышами должны иметь искроуловители (металлические сетки);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оставляйте детей без присмотра.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свою фамилию, номер телефона;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rsidR="00A3112A" w:rsidRPr="00135F1A" w:rsidRDefault="00A3112A" w:rsidP="00A05271">
      <w:pPr>
        <w:pStyle w:val="afc"/>
        <w:rPr>
          <w:rFonts w:ascii="Times New Roman" w:hAnsi="Times New Roman"/>
          <w:b/>
          <w:sz w:val="24"/>
          <w:szCs w:val="24"/>
        </w:rPr>
      </w:pPr>
      <w:r w:rsidRPr="00135F1A">
        <w:rPr>
          <w:rFonts w:ascii="Times New Roman" w:hAnsi="Times New Roman"/>
          <w:b/>
          <w:sz w:val="24"/>
          <w:szCs w:val="24"/>
        </w:rPr>
        <w:lastRenderedPageBreak/>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rsidR="00A3112A" w:rsidRPr="00253F0C" w:rsidRDefault="00A3112A" w:rsidP="00A3112A">
      <w:pPr>
        <w:spacing w:after="0" w:line="240" w:lineRule="auto"/>
        <w:jc w:val="both"/>
        <w:rPr>
          <w:rFonts w:ascii="Times New Roman" w:eastAsia="Times New Roman" w:hAnsi="Times New Roman"/>
          <w:sz w:val="24"/>
          <w:szCs w:val="24"/>
          <w:lang w:eastAsia="ru-RU"/>
        </w:rPr>
      </w:pPr>
    </w:p>
    <w:p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4"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FE70D9B" wp14:editId="6E01C414">
            <wp:simplePos x="0" y="0"/>
            <wp:positionH relativeFrom="column">
              <wp:posOffset>3466836</wp:posOffset>
            </wp:positionH>
            <wp:positionV relativeFrom="paragraph">
              <wp:posOffset>755446</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Говорите детям: «Спички не тронь — в спичках огонь!»</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E27F1B3" wp14:editId="2D702B2F">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Всегда при употреблении алкогольных напитков поражаются </w:t>
      </w:r>
      <w:r w:rsidRPr="009C2B60">
        <w:rPr>
          <w:rFonts w:ascii="Times New Roman" w:eastAsia="Times New Roman" w:hAnsi="Times New Roman"/>
          <w:sz w:val="24"/>
          <w:szCs w:val="24"/>
          <w:lang w:eastAsia="ru-RU"/>
        </w:rPr>
        <w:lastRenderedPageBreak/>
        <w:t>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Наркомания - это очень страшная болезнь, так как она выражается в болезненной зависимости от каких бы то ни было наркотических средств - будь то лекарства, </w:t>
      </w:r>
      <w:proofErr w:type="spellStart"/>
      <w:r w:rsidRPr="009C2B60">
        <w:rPr>
          <w:rFonts w:ascii="Times New Roman" w:eastAsia="Times New Roman" w:hAnsi="Times New Roman"/>
          <w:sz w:val="24"/>
          <w:szCs w:val="24"/>
          <w:lang w:eastAsia="ru-RU"/>
        </w:rPr>
        <w:t>анаша</w:t>
      </w:r>
      <w:proofErr w:type="spellEnd"/>
      <w:r w:rsidRPr="009C2B60">
        <w:rPr>
          <w:rFonts w:ascii="Times New Roman" w:eastAsia="Times New Roman" w:hAnsi="Times New Roman"/>
          <w:sz w:val="24"/>
          <w:szCs w:val="24"/>
          <w:lang w:eastAsia="ru-RU"/>
        </w:rPr>
        <w:t xml:space="preserve"> или же более тяжелые наркотики.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w:t>
      </w:r>
      <w:proofErr w:type="spellStart"/>
      <w:r w:rsidRPr="00631500">
        <w:rPr>
          <w:rFonts w:ascii="Times New Roman" w:eastAsia="Times New Roman" w:hAnsi="Times New Roman"/>
          <w:sz w:val="24"/>
          <w:szCs w:val="24"/>
          <w:lang w:eastAsia="ru-RU"/>
        </w:rPr>
        <w:t>микс</w:t>
      </w:r>
      <w:proofErr w:type="spellEnd"/>
      <w:r w:rsidRPr="00631500">
        <w:rPr>
          <w:rFonts w:ascii="Times New Roman" w:eastAsia="Times New Roman" w:hAnsi="Times New Roman"/>
          <w:sz w:val="24"/>
          <w:szCs w:val="24"/>
          <w:lang w:eastAsia="ru-RU"/>
        </w:rPr>
        <w:t xml:space="preserve">,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rsidR="00A05271" w:rsidRP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r w:rsidRPr="00A05271">
        <w:rPr>
          <w:rFonts w:ascii="Times New Roman" w:eastAsia="Times New Roman" w:hAnsi="Times New Roman"/>
          <w:b/>
          <w:kern w:val="36"/>
          <w:sz w:val="24"/>
          <w:szCs w:val="24"/>
          <w:lang w:eastAsia="ru-RU"/>
        </w:rPr>
        <w:t>Правила безопасности при эксплуатации газовых баллонов</w:t>
      </w:r>
    </w:p>
    <w:p w:rsidR="00A05271" w:rsidRPr="00A05271" w:rsidRDefault="00A05271" w:rsidP="00A05271">
      <w:pPr>
        <w:shd w:val="clear" w:color="auto" w:fill="FFFFFF"/>
        <w:spacing w:after="0" w:line="240" w:lineRule="auto"/>
        <w:rPr>
          <w:rFonts w:ascii="Times New Roman" w:eastAsia="Times New Roman" w:hAnsi="Times New Roman"/>
          <w:sz w:val="24"/>
          <w:szCs w:val="24"/>
          <w:lang w:eastAsia="ru-RU"/>
        </w:rPr>
      </w:pPr>
      <w:r w:rsidRPr="00A05271">
        <w:rPr>
          <w:rFonts w:asciiTheme="minorHAnsi" w:eastAsiaTheme="minorHAnsi" w:hAnsiTheme="minorHAnsi" w:cstheme="minorBidi"/>
          <w:noProof/>
          <w:sz w:val="20"/>
          <w:szCs w:val="20"/>
          <w:lang w:eastAsia="ru-RU"/>
        </w:rPr>
        <w:drawing>
          <wp:anchor distT="0" distB="0" distL="114300" distR="114300" simplePos="0" relativeHeight="251686400" behindDoc="1" locked="0" layoutInCell="1" allowOverlap="1" wp14:anchorId="5B19B024" wp14:editId="03873644">
            <wp:simplePos x="0" y="0"/>
            <wp:positionH relativeFrom="column">
              <wp:posOffset>4209546</wp:posOffset>
            </wp:positionH>
            <wp:positionV relativeFrom="paragraph">
              <wp:posOffset>144780</wp:posOffset>
            </wp:positionV>
            <wp:extent cx="2261870" cy="1682115"/>
            <wp:effectExtent l="0" t="0" r="5080" b="0"/>
            <wp:wrapTight wrapText="bothSides">
              <wp:wrapPolygon edited="0">
                <wp:start x="0" y="0"/>
                <wp:lineTo x="0" y="21282"/>
                <wp:lineTo x="21467" y="21282"/>
                <wp:lineTo x="21467" y="0"/>
                <wp:lineTo x="0" y="0"/>
              </wp:wrapPolygon>
            </wp:wrapTight>
            <wp:docPr id="9" name="Рисунок 9" descr="Бесплатное фото 3d визуализация газового бал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сплатное фото 3d визуализация газового баллон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187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271">
        <w:rPr>
          <w:rFonts w:ascii="Times New Roman" w:eastAsia="Times New Roman" w:hAnsi="Times New Roman"/>
          <w:sz w:val="24"/>
          <w:szCs w:val="24"/>
          <w:lang w:eastAsia="ru-RU"/>
        </w:rPr>
        <w:tab/>
        <w:t>Баллоны – универсальные емкости для хранения и транспортировки газообразных веществ (аргон, кислород, ацетилен, водород, пропан, азот). Чтобы не допустить взрыва, при эксплуатации необходимо соблюдать определенные правила:</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допускать ударов. Газ внутри баллона находится под высоким давлением. Механическое воздействие (удар) может нарушить целостность емкости и спровоцировать взрыв вещества. При транспортировке и эксплуатации баллона необходимо тщательно следить за тем, чтобы изделия не были повреждены.</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размещать вблизи источников тепла. Под воздействием высокой температуры газ внутри баллона расширяется, что приводит к увеличению давления на стенки емкости. При достижении критического значения может произойти нарушение целостности и выход газа наружу. При этом даже небольшой искры будет достаточно для взрыва. Исключение составляют только инертные газы (аргон, азот).</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Проверять на предмет утечек. При интенсивной эксплуатации </w:t>
      </w:r>
      <w:hyperlink r:id="rId18" w:tooltip="газовые баллоны пропан" w:history="1">
        <w:r w:rsidRPr="00A05271">
          <w:rPr>
            <w:rFonts w:ascii="Times New Roman" w:eastAsia="Times New Roman" w:hAnsi="Times New Roman"/>
            <w:sz w:val="24"/>
            <w:szCs w:val="24"/>
            <w:lang w:eastAsia="ru-RU"/>
          </w:rPr>
          <w:t>газовые баллоны (пропан</w:t>
        </w:r>
      </w:hyperlink>
      <w:r w:rsidRPr="00A05271">
        <w:rPr>
          <w:rFonts w:ascii="Times New Roman" w:eastAsia="Times New Roman" w:hAnsi="Times New Roman"/>
          <w:sz w:val="24"/>
          <w:szCs w:val="24"/>
          <w:lang w:eastAsia="ru-RU"/>
        </w:rPr>
        <w:t xml:space="preserve">, метан, водород) необходимо регулярно проверять. Основные соединения под воздействием внешних факторов и времени могут разгерметизироваться, что приведет к утечке. </w:t>
      </w:r>
      <w:r w:rsidRPr="00A05271">
        <w:rPr>
          <w:rFonts w:ascii="Times New Roman" w:eastAsia="Times New Roman" w:hAnsi="Times New Roman"/>
          <w:sz w:val="24"/>
          <w:szCs w:val="24"/>
          <w:lang w:eastAsia="ru-RU"/>
        </w:rPr>
        <w:lastRenderedPageBreak/>
        <w:t>Смешиваясь с воздухом, воспламеняющиеся газы становятся крайне опасной смесью, взрывающейся даже от небольшой искры.</w:t>
      </w:r>
    </w:p>
    <w:p w:rsid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Доверять подключение специалистам. Только профессионалы могут учесть все нюансы при установке газового оборудования и подключении баллонов. Самостоятельно выполнять эту процедуру не рекомендуется, поскольку вы рискуете понести значительные материальные убытки.</w:t>
      </w:r>
    </w:p>
    <w:p w:rsidR="00B24364" w:rsidRDefault="00ED68A6" w:rsidP="00B24364">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94592" behindDoc="1" locked="0" layoutInCell="1" allowOverlap="1" wp14:anchorId="219BEB74" wp14:editId="75A48F5D">
            <wp:simplePos x="0" y="0"/>
            <wp:positionH relativeFrom="column">
              <wp:posOffset>219027</wp:posOffset>
            </wp:positionH>
            <wp:positionV relativeFrom="paragraph">
              <wp:posOffset>257786</wp:posOffset>
            </wp:positionV>
            <wp:extent cx="6002020" cy="7754620"/>
            <wp:effectExtent l="0" t="0" r="0" b="0"/>
            <wp:wrapTight wrapText="bothSides">
              <wp:wrapPolygon edited="0">
                <wp:start x="0" y="0"/>
                <wp:lineTo x="0" y="21543"/>
                <wp:lineTo x="21527" y="21543"/>
                <wp:lineTo x="2152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2020" cy="7754620"/>
                    </a:xfrm>
                    <a:prstGeom prst="rect">
                      <a:avLst/>
                    </a:prstGeom>
                  </pic:spPr>
                </pic:pic>
              </a:graphicData>
            </a:graphic>
            <wp14:sizeRelH relativeFrom="margin">
              <wp14:pctWidth>0</wp14:pctWidth>
            </wp14:sizeRelH>
            <wp14:sizeRelV relativeFrom="margin">
              <wp14:pctHeight>0</wp14:pctHeight>
            </wp14:sizeRelV>
          </wp:anchor>
        </w:drawing>
      </w:r>
    </w:p>
    <w:p w:rsidR="00B24364" w:rsidRPr="005E33F3" w:rsidRDefault="00B24364" w:rsidP="005E33F3">
      <w:pPr>
        <w:shd w:val="clear" w:color="auto" w:fill="FFFFFF"/>
        <w:spacing w:after="0" w:line="240" w:lineRule="auto"/>
        <w:jc w:val="both"/>
        <w:rPr>
          <w:rFonts w:ascii="Times New Roman" w:eastAsia="Times New Roman" w:hAnsi="Times New Roman"/>
          <w:sz w:val="24"/>
          <w:szCs w:val="24"/>
          <w:lang w:eastAsia="ru-RU"/>
        </w:rPr>
      </w:pPr>
    </w:p>
    <w:p w:rsidR="00285740" w:rsidRDefault="00BB11A7" w:rsidP="0052013F">
      <w:pPr>
        <w:spacing w:after="0" w:line="240" w:lineRule="auto"/>
        <w:ind w:firstLine="5"/>
        <w:rPr>
          <w:rFonts w:ascii="Times New Roman" w:eastAsia="Times New Roman" w:hAnsi="Times New Roman"/>
          <w:b/>
          <w:bCs/>
          <w:i/>
          <w:sz w:val="28"/>
          <w:szCs w:val="28"/>
          <w:lang w:eastAsia="ru-RU"/>
        </w:rPr>
      </w:pPr>
      <w:r w:rsidRPr="00BB11A7">
        <w:rPr>
          <w:rFonts w:ascii="Times New Roman" w:eastAsia="Times New Roman" w:hAnsi="Times New Roman"/>
          <w:b/>
          <w:bCs/>
          <w:i/>
          <w:noProof/>
          <w:sz w:val="28"/>
          <w:szCs w:val="28"/>
          <w:lang w:eastAsia="ru-RU"/>
        </w:rPr>
        <w:drawing>
          <wp:anchor distT="0" distB="0" distL="114300" distR="114300" simplePos="0" relativeHeight="251688448" behindDoc="1" locked="0" layoutInCell="1" allowOverlap="1">
            <wp:simplePos x="0" y="0"/>
            <wp:positionH relativeFrom="column">
              <wp:posOffset>349214</wp:posOffset>
            </wp:positionH>
            <wp:positionV relativeFrom="paragraph">
              <wp:posOffset>71168</wp:posOffset>
            </wp:positionV>
            <wp:extent cx="5901690" cy="8522335"/>
            <wp:effectExtent l="0" t="0" r="3810" b="0"/>
            <wp:wrapTight wrapText="bothSides">
              <wp:wrapPolygon edited="0">
                <wp:start x="0" y="0"/>
                <wp:lineTo x="0" y="21534"/>
                <wp:lineTo x="21544" y="21534"/>
                <wp:lineTo x="21544" y="0"/>
                <wp:lineTo x="0" y="0"/>
              </wp:wrapPolygon>
            </wp:wrapTight>
            <wp:docPr id="4" name="Рисунок 4" descr="C:\Users\73B5~1\AppData\Local\Temp\Rar$DIa0.070\ИН 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Ia0.070\ИН листовк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690" cy="852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24364" w:rsidRDefault="00B24364" w:rsidP="00390DF0">
      <w:pPr>
        <w:spacing w:after="0" w:line="240" w:lineRule="auto"/>
        <w:rPr>
          <w:rFonts w:ascii="Times New Roman" w:hAnsi="Times New Roman"/>
          <w:b/>
          <w:bCs/>
          <w:sz w:val="16"/>
          <w:szCs w:val="16"/>
          <w:lang w:eastAsia="ru-RU"/>
        </w:rPr>
      </w:pPr>
      <w:r>
        <w:rPr>
          <w:noProof/>
          <w:lang w:eastAsia="ru-RU"/>
        </w:rPr>
        <w:lastRenderedPageBreak/>
        <w:drawing>
          <wp:anchor distT="0" distB="0" distL="114300" distR="114300" simplePos="0" relativeHeight="251691520" behindDoc="1" locked="0" layoutInCell="1" allowOverlap="1">
            <wp:simplePos x="0" y="0"/>
            <wp:positionH relativeFrom="column">
              <wp:posOffset>254635</wp:posOffset>
            </wp:positionH>
            <wp:positionV relativeFrom="paragraph">
              <wp:posOffset>1905</wp:posOffset>
            </wp:positionV>
            <wp:extent cx="5857240" cy="8241665"/>
            <wp:effectExtent l="0" t="0" r="0" b="6985"/>
            <wp:wrapTight wrapText="bothSides">
              <wp:wrapPolygon edited="0">
                <wp:start x="0" y="0"/>
                <wp:lineTo x="0" y="21568"/>
                <wp:lineTo x="21497" y="21568"/>
                <wp:lineTo x="2149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7240" cy="8241665"/>
                    </a:xfrm>
                    <a:prstGeom prst="rect">
                      <a:avLst/>
                    </a:prstGeom>
                  </pic:spPr>
                </pic:pic>
              </a:graphicData>
            </a:graphic>
            <wp14:sizeRelH relativeFrom="margin">
              <wp14:pctWidth>0</wp14:pctWidth>
            </wp14:sizeRelH>
            <wp14:sizeRelV relativeFrom="margin">
              <wp14:pctHeight>0</wp14:pctHeight>
            </wp14:sizeRelV>
          </wp:anchor>
        </w:drawing>
      </w:r>
    </w:p>
    <w:p w:rsidR="00B24364" w:rsidRDefault="00B24364" w:rsidP="00390DF0">
      <w:pPr>
        <w:spacing w:after="0" w:line="240" w:lineRule="auto"/>
        <w:rPr>
          <w:rFonts w:ascii="Times New Roman" w:hAnsi="Times New Roman"/>
          <w:b/>
          <w:bCs/>
          <w:sz w:val="16"/>
          <w:szCs w:val="16"/>
          <w:lang w:eastAsia="ru-RU"/>
        </w:rPr>
      </w:pPr>
    </w:p>
    <w:p w:rsidR="00B24364" w:rsidRDefault="00B24364"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22"/>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F93" w:rsidRDefault="00397F93" w:rsidP="009729FC">
      <w:pPr>
        <w:spacing w:after="0" w:line="240" w:lineRule="auto"/>
      </w:pPr>
      <w:r>
        <w:separator/>
      </w:r>
    </w:p>
  </w:endnote>
  <w:endnote w:type="continuationSeparator" w:id="0">
    <w:p w:rsidR="00397F93" w:rsidRDefault="00397F9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Int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F93" w:rsidRDefault="00397F93" w:rsidP="009729FC">
      <w:pPr>
        <w:spacing w:after="0" w:line="240" w:lineRule="auto"/>
      </w:pPr>
      <w:r>
        <w:separator/>
      </w:r>
    </w:p>
  </w:footnote>
  <w:footnote w:type="continuationSeparator" w:id="0">
    <w:p w:rsidR="00397F93" w:rsidRDefault="00397F93"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FF" w:rsidRDefault="004F4DFF" w:rsidP="002B0A70">
    <w:pPr>
      <w:pStyle w:val="a3"/>
      <w:jc w:val="center"/>
    </w:pPr>
  </w:p>
  <w:p w:rsidR="004F4DFF" w:rsidRDefault="004F4DF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9384AE4"/>
    <w:multiLevelType w:val="hybridMultilevel"/>
    <w:tmpl w:val="1EDC3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F2B1325"/>
    <w:multiLevelType w:val="hybridMultilevel"/>
    <w:tmpl w:val="1DDE3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637EFF"/>
    <w:multiLevelType w:val="hybridMultilevel"/>
    <w:tmpl w:val="FF121CAE"/>
    <w:lvl w:ilvl="0" w:tplc="D54E9F62">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13" w15:restartNumberingAfterBreak="0">
    <w:nsid w:val="1ECB142E"/>
    <w:multiLevelType w:val="multilevel"/>
    <w:tmpl w:val="9C1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7788A"/>
    <w:multiLevelType w:val="hybridMultilevel"/>
    <w:tmpl w:val="48DC6DC0"/>
    <w:lvl w:ilvl="0" w:tplc="202C964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CB30EAF"/>
    <w:multiLevelType w:val="hybridMultilevel"/>
    <w:tmpl w:val="034822C8"/>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1B52DC"/>
    <w:multiLevelType w:val="hybridMultilevel"/>
    <w:tmpl w:val="5F2C79D6"/>
    <w:lvl w:ilvl="0" w:tplc="926CDA6E">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0" w15:restartNumberingAfterBreak="0">
    <w:nsid w:val="4448358D"/>
    <w:multiLevelType w:val="hybridMultilevel"/>
    <w:tmpl w:val="507E8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D96097"/>
    <w:multiLevelType w:val="hybridMultilevel"/>
    <w:tmpl w:val="A0660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70472"/>
    <w:multiLevelType w:val="multilevel"/>
    <w:tmpl w:val="9438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2C3971"/>
    <w:multiLevelType w:val="multilevel"/>
    <w:tmpl w:val="D55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75474F"/>
    <w:multiLevelType w:val="multilevel"/>
    <w:tmpl w:val="D48A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2C78B1"/>
    <w:multiLevelType w:val="hybridMultilevel"/>
    <w:tmpl w:val="BB94BD7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5F371597"/>
    <w:multiLevelType w:val="hybridMultilevel"/>
    <w:tmpl w:val="A104BF3C"/>
    <w:lvl w:ilvl="0" w:tplc="CD141C8C">
      <w:start w:val="2013"/>
      <w:numFmt w:val="decimal"/>
      <w:lvlText w:val="%1"/>
      <w:lvlJc w:val="left"/>
      <w:pPr>
        <w:ind w:left="780" w:hanging="60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33"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46647"/>
    <w:multiLevelType w:val="multilevel"/>
    <w:tmpl w:val="1ABE660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0E03595"/>
    <w:multiLevelType w:val="hybridMultilevel"/>
    <w:tmpl w:val="B56EA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7514E4"/>
    <w:multiLevelType w:val="hybridMultilevel"/>
    <w:tmpl w:val="42284652"/>
    <w:lvl w:ilvl="0" w:tplc="45A2CB08">
      <w:start w:val="1"/>
      <w:numFmt w:val="bullet"/>
      <w:lvlText w:val=""/>
      <w:lvlJc w:val="left"/>
      <w:pPr>
        <w:ind w:left="720" w:hanging="360"/>
      </w:pPr>
      <w:rPr>
        <w:rFonts w:ascii="Symbol" w:hAnsi="Symbol" w:hint="default"/>
      </w:rPr>
    </w:lvl>
    <w:lvl w:ilvl="1" w:tplc="7B46B1CC">
      <w:start w:val="1"/>
      <w:numFmt w:val="bullet"/>
      <w:lvlText w:val="o"/>
      <w:lvlJc w:val="left"/>
      <w:pPr>
        <w:ind w:left="1440" w:hanging="360"/>
      </w:pPr>
      <w:rPr>
        <w:rFonts w:ascii="Courier New" w:hAnsi="Courier New" w:cs="Courier New" w:hint="default"/>
      </w:rPr>
    </w:lvl>
    <w:lvl w:ilvl="2" w:tplc="8244F41E">
      <w:start w:val="1"/>
      <w:numFmt w:val="bullet"/>
      <w:lvlText w:val=""/>
      <w:lvlJc w:val="left"/>
      <w:pPr>
        <w:ind w:left="2160" w:hanging="360"/>
      </w:pPr>
      <w:rPr>
        <w:rFonts w:ascii="Wingdings" w:hAnsi="Wingdings" w:hint="default"/>
      </w:rPr>
    </w:lvl>
    <w:lvl w:ilvl="3" w:tplc="D1705FF8">
      <w:start w:val="1"/>
      <w:numFmt w:val="bullet"/>
      <w:lvlText w:val=""/>
      <w:lvlJc w:val="left"/>
      <w:pPr>
        <w:ind w:left="2880" w:hanging="360"/>
      </w:pPr>
      <w:rPr>
        <w:rFonts w:ascii="Symbol" w:hAnsi="Symbol" w:hint="default"/>
      </w:rPr>
    </w:lvl>
    <w:lvl w:ilvl="4" w:tplc="2104DB92">
      <w:start w:val="1"/>
      <w:numFmt w:val="bullet"/>
      <w:lvlText w:val="o"/>
      <w:lvlJc w:val="left"/>
      <w:pPr>
        <w:ind w:left="3600" w:hanging="360"/>
      </w:pPr>
      <w:rPr>
        <w:rFonts w:ascii="Courier New" w:hAnsi="Courier New" w:cs="Courier New" w:hint="default"/>
      </w:rPr>
    </w:lvl>
    <w:lvl w:ilvl="5" w:tplc="0DA27CA8">
      <w:start w:val="1"/>
      <w:numFmt w:val="bullet"/>
      <w:lvlText w:val=""/>
      <w:lvlJc w:val="left"/>
      <w:pPr>
        <w:ind w:left="4320" w:hanging="360"/>
      </w:pPr>
      <w:rPr>
        <w:rFonts w:ascii="Wingdings" w:hAnsi="Wingdings" w:hint="default"/>
      </w:rPr>
    </w:lvl>
    <w:lvl w:ilvl="6" w:tplc="D99A8F0E">
      <w:start w:val="1"/>
      <w:numFmt w:val="bullet"/>
      <w:lvlText w:val=""/>
      <w:lvlJc w:val="left"/>
      <w:pPr>
        <w:ind w:left="5040" w:hanging="360"/>
      </w:pPr>
      <w:rPr>
        <w:rFonts w:ascii="Symbol" w:hAnsi="Symbol" w:hint="default"/>
      </w:rPr>
    </w:lvl>
    <w:lvl w:ilvl="7" w:tplc="AA0E58AA">
      <w:start w:val="1"/>
      <w:numFmt w:val="bullet"/>
      <w:lvlText w:val="o"/>
      <w:lvlJc w:val="left"/>
      <w:pPr>
        <w:ind w:left="5760" w:hanging="360"/>
      </w:pPr>
      <w:rPr>
        <w:rFonts w:ascii="Courier New" w:hAnsi="Courier New" w:cs="Courier New" w:hint="default"/>
      </w:rPr>
    </w:lvl>
    <w:lvl w:ilvl="8" w:tplc="D980BF14">
      <w:start w:val="1"/>
      <w:numFmt w:val="bullet"/>
      <w:lvlText w:val=""/>
      <w:lvlJc w:val="left"/>
      <w:pPr>
        <w:ind w:left="6480" w:hanging="360"/>
      </w:pPr>
      <w:rPr>
        <w:rFonts w:ascii="Wingdings" w:hAnsi="Wingdings" w:hint="default"/>
      </w:rPr>
    </w:lvl>
  </w:abstractNum>
  <w:abstractNum w:abstractNumId="37"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8" w15:restartNumberingAfterBreak="0">
    <w:nsid w:val="64072E11"/>
    <w:multiLevelType w:val="hybridMultilevel"/>
    <w:tmpl w:val="07A0DB28"/>
    <w:lvl w:ilvl="0" w:tplc="2920F79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66272141"/>
    <w:multiLevelType w:val="multilevel"/>
    <w:tmpl w:val="B9F441B8"/>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1"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A9537C"/>
    <w:multiLevelType w:val="hybridMultilevel"/>
    <w:tmpl w:val="1ED2A19E"/>
    <w:lvl w:ilvl="0" w:tplc="E3BE71EE">
      <w:start w:val="2014"/>
      <w:numFmt w:val="bullet"/>
      <w:lvlText w:val=""/>
      <w:lvlJc w:val="left"/>
      <w:pPr>
        <w:ind w:left="1069" w:hanging="360"/>
      </w:pPr>
      <w:rPr>
        <w:rFonts w:ascii="Symbol" w:eastAsia="Times New Roman" w:hAnsi="Symbol"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6EEB7005"/>
    <w:multiLevelType w:val="multilevel"/>
    <w:tmpl w:val="6B5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55741B"/>
    <w:multiLevelType w:val="multilevel"/>
    <w:tmpl w:val="0CFC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000FF7"/>
    <w:multiLevelType w:val="hybridMultilevel"/>
    <w:tmpl w:val="35706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9" w15:restartNumberingAfterBreak="0">
    <w:nsid w:val="7BB06D9B"/>
    <w:multiLevelType w:val="multilevel"/>
    <w:tmpl w:val="398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F5070E"/>
    <w:multiLevelType w:val="hybridMultilevel"/>
    <w:tmpl w:val="C5721A78"/>
    <w:lvl w:ilvl="0" w:tplc="FB185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1"/>
  </w:num>
  <w:num w:numId="2">
    <w:abstractNumId w:val="42"/>
  </w:num>
  <w:num w:numId="3">
    <w:abstractNumId w:val="30"/>
  </w:num>
  <w:num w:numId="4">
    <w:abstractNumId w:val="16"/>
  </w:num>
  <w:num w:numId="5">
    <w:abstractNumId w:val="22"/>
  </w:num>
  <w:num w:numId="6">
    <w:abstractNumId w:val="15"/>
  </w:num>
  <w:num w:numId="7">
    <w:abstractNumId w:val="28"/>
  </w:num>
  <w:num w:numId="8">
    <w:abstractNumId w:val="27"/>
  </w:num>
  <w:num w:numId="9">
    <w:abstractNumId w:val="29"/>
  </w:num>
  <w:num w:numId="10">
    <w:abstractNumId w:val="37"/>
  </w:num>
  <w:num w:numId="11">
    <w:abstractNumId w:val="19"/>
  </w:num>
  <w:num w:numId="12">
    <w:abstractNumId w:val="48"/>
  </w:num>
  <w:num w:numId="13">
    <w:abstractNumId w:val="33"/>
  </w:num>
  <w:num w:numId="14">
    <w:abstractNumId w:val="24"/>
  </w:num>
  <w:num w:numId="15">
    <w:abstractNumId w:val="23"/>
  </w:num>
  <w:num w:numId="16">
    <w:abstractNumId w:val="25"/>
  </w:num>
  <w:num w:numId="17">
    <w:abstractNumId w:val="13"/>
  </w:num>
  <w:num w:numId="18">
    <w:abstractNumId w:val="49"/>
  </w:num>
  <w:num w:numId="19">
    <w:abstractNumId w:val="26"/>
  </w:num>
  <w:num w:numId="20">
    <w:abstractNumId w:val="44"/>
  </w:num>
  <w:num w:numId="21">
    <w:abstractNumId w:val="45"/>
  </w:num>
  <w:num w:numId="22">
    <w:abstractNumId w:val="17"/>
  </w:num>
  <w:num w:numId="23">
    <w:abstractNumId w:val="50"/>
  </w:num>
  <w:num w:numId="24">
    <w:abstractNumId w:val="20"/>
  </w:num>
  <w:num w:numId="25">
    <w:abstractNumId w:val="4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40"/>
  </w:num>
  <w:num w:numId="29">
    <w:abstractNumId w:val="8"/>
  </w:num>
  <w:num w:numId="30">
    <w:abstractNumId w:val="3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2"/>
  </w:num>
  <w:num w:numId="35">
    <w:abstractNumId w:val="43"/>
  </w:num>
  <w:num w:numId="36">
    <w:abstractNumId w:val="21"/>
  </w:num>
  <w:num w:numId="37">
    <w:abstractNumId w:val="35"/>
  </w:num>
  <w:num w:numId="38">
    <w:abstractNumId w:val="11"/>
  </w:num>
  <w:num w:numId="39">
    <w:abstractNumId w:val="39"/>
  </w:num>
  <w:num w:numId="40">
    <w:abstractNumId w:val="47"/>
  </w:num>
  <w:num w:numId="41">
    <w:abstractNumId w:val="10"/>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5768"/>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FC8"/>
    <w:rsid w:val="000D4B26"/>
    <w:rsid w:val="000D4C15"/>
    <w:rsid w:val="000D53AD"/>
    <w:rsid w:val="000D6743"/>
    <w:rsid w:val="000D6A3F"/>
    <w:rsid w:val="000D6F29"/>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B0C77"/>
    <w:rsid w:val="001B2362"/>
    <w:rsid w:val="001B3BD4"/>
    <w:rsid w:val="001B5BD9"/>
    <w:rsid w:val="001C21CF"/>
    <w:rsid w:val="001C413A"/>
    <w:rsid w:val="001C5189"/>
    <w:rsid w:val="001C6D4A"/>
    <w:rsid w:val="001C7DF8"/>
    <w:rsid w:val="001D02C8"/>
    <w:rsid w:val="001D0FEF"/>
    <w:rsid w:val="001D32BD"/>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69A9"/>
    <w:rsid w:val="00397A35"/>
    <w:rsid w:val="00397EE2"/>
    <w:rsid w:val="00397F93"/>
    <w:rsid w:val="003A02D7"/>
    <w:rsid w:val="003A14AB"/>
    <w:rsid w:val="003A1CB1"/>
    <w:rsid w:val="003A3091"/>
    <w:rsid w:val="003A33BA"/>
    <w:rsid w:val="003A3D66"/>
    <w:rsid w:val="003A4012"/>
    <w:rsid w:val="003A4254"/>
    <w:rsid w:val="003A50BB"/>
    <w:rsid w:val="003A6CD6"/>
    <w:rsid w:val="003B024C"/>
    <w:rsid w:val="003B0CDF"/>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3305"/>
    <w:rsid w:val="00445456"/>
    <w:rsid w:val="004466FD"/>
    <w:rsid w:val="00450D15"/>
    <w:rsid w:val="00451B15"/>
    <w:rsid w:val="00452F0D"/>
    <w:rsid w:val="00454C7D"/>
    <w:rsid w:val="00457220"/>
    <w:rsid w:val="00460ECC"/>
    <w:rsid w:val="004626FD"/>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77513"/>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5129B"/>
    <w:rsid w:val="00652A72"/>
    <w:rsid w:val="00652B95"/>
    <w:rsid w:val="00654153"/>
    <w:rsid w:val="00655D20"/>
    <w:rsid w:val="0065683A"/>
    <w:rsid w:val="006573B3"/>
    <w:rsid w:val="00662665"/>
    <w:rsid w:val="00662D35"/>
    <w:rsid w:val="00666D5E"/>
    <w:rsid w:val="00667D35"/>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5FFD"/>
    <w:rsid w:val="007574A1"/>
    <w:rsid w:val="00760209"/>
    <w:rsid w:val="0076295E"/>
    <w:rsid w:val="007632BC"/>
    <w:rsid w:val="00763DDF"/>
    <w:rsid w:val="0076478A"/>
    <w:rsid w:val="00766EA3"/>
    <w:rsid w:val="00767238"/>
    <w:rsid w:val="007675EB"/>
    <w:rsid w:val="00767E8C"/>
    <w:rsid w:val="007714E1"/>
    <w:rsid w:val="0077166F"/>
    <w:rsid w:val="00772CB6"/>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1CC8"/>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50"/>
    <w:rsid w:val="00902C23"/>
    <w:rsid w:val="00904161"/>
    <w:rsid w:val="009045F8"/>
    <w:rsid w:val="00905592"/>
    <w:rsid w:val="00905825"/>
    <w:rsid w:val="00907E52"/>
    <w:rsid w:val="00912746"/>
    <w:rsid w:val="00913329"/>
    <w:rsid w:val="00916F5C"/>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694F"/>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6D52"/>
    <w:rsid w:val="00BA6F79"/>
    <w:rsid w:val="00BA71D6"/>
    <w:rsid w:val="00BB0515"/>
    <w:rsid w:val="00BB0B97"/>
    <w:rsid w:val="00BB11A7"/>
    <w:rsid w:val="00BB1E44"/>
    <w:rsid w:val="00BB218B"/>
    <w:rsid w:val="00BB533D"/>
    <w:rsid w:val="00BB5A64"/>
    <w:rsid w:val="00BB694B"/>
    <w:rsid w:val="00BC0A6E"/>
    <w:rsid w:val="00BC1C18"/>
    <w:rsid w:val="00BC355B"/>
    <w:rsid w:val="00BC617E"/>
    <w:rsid w:val="00BD38BC"/>
    <w:rsid w:val="00BD446B"/>
    <w:rsid w:val="00BD52F5"/>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2F0B"/>
    <w:rsid w:val="00E73B4D"/>
    <w:rsid w:val="00E744CA"/>
    <w:rsid w:val="00E75948"/>
    <w:rsid w:val="00E81A3C"/>
    <w:rsid w:val="00E85654"/>
    <w:rsid w:val="00E858BE"/>
    <w:rsid w:val="00E86D30"/>
    <w:rsid w:val="00E8709F"/>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4CDD995C"/>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E"/>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uiPriority w:val="99"/>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uiPriority w:val="99"/>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2"/>
    <w:uiPriority w:val="99"/>
    <w:semiHidden/>
    <w:rsid w:val="006408CF"/>
  </w:style>
  <w:style w:type="table" w:customStyle="1" w:styleId="281">
    <w:name w:val="Сетка таблицы28"/>
    <w:basedOn w:val="a1"/>
    <w:next w:val="ad"/>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1"/>
    <w:next w:val="ad"/>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2"/>
    <w:uiPriority w:val="99"/>
    <w:semiHidden/>
    <w:unhideWhenUsed/>
    <w:rsid w:val="0025445B"/>
  </w:style>
  <w:style w:type="numbering" w:customStyle="1" w:styleId="123">
    <w:name w:val="Нет списка123"/>
    <w:next w:val="a2"/>
    <w:semiHidden/>
    <w:rsid w:val="0025445B"/>
  </w:style>
  <w:style w:type="table" w:customStyle="1" w:styleId="301">
    <w:name w:val="Сетка таблицы30"/>
    <w:basedOn w:val="a1"/>
    <w:next w:val="ad"/>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uiPriority w:val="99"/>
    <w:semiHidden/>
    <w:unhideWhenUsed/>
    <w:rsid w:val="0025445B"/>
  </w:style>
  <w:style w:type="table" w:customStyle="1" w:styleId="1160">
    <w:name w:val="Сетка таблицы116"/>
    <w:basedOn w:val="a1"/>
    <w:next w:val="ad"/>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979A2"/>
  </w:style>
  <w:style w:type="numbering" w:customStyle="1" w:styleId="124">
    <w:name w:val="Нет списка124"/>
    <w:next w:val="a2"/>
    <w:semiHidden/>
    <w:rsid w:val="001979A2"/>
  </w:style>
  <w:style w:type="table" w:customStyle="1" w:styleId="312">
    <w:name w:val="Сетка таблицы31"/>
    <w:basedOn w:val="a1"/>
    <w:next w:val="ad"/>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uiPriority w:val="99"/>
    <w:semiHidden/>
    <w:unhideWhenUsed/>
    <w:rsid w:val="001979A2"/>
  </w:style>
  <w:style w:type="table" w:customStyle="1" w:styleId="1170">
    <w:name w:val="Сетка таблицы117"/>
    <w:basedOn w:val="a1"/>
    <w:next w:val="ad"/>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E24038"/>
  </w:style>
  <w:style w:type="character" w:customStyle="1" w:styleId="cat-FIOgrp-19rplc-19">
    <w:name w:val="cat-FIO grp-19 rplc-19"/>
    <w:basedOn w:val="a0"/>
    <w:rsid w:val="009C2B60"/>
  </w:style>
  <w:style w:type="numbering" w:customStyle="1" w:styleId="46">
    <w:name w:val="Нет списка46"/>
    <w:next w:val="a2"/>
    <w:uiPriority w:val="99"/>
    <w:semiHidden/>
    <w:unhideWhenUsed/>
    <w:rsid w:val="00C7360E"/>
  </w:style>
  <w:style w:type="table" w:customStyle="1" w:styleId="321">
    <w:name w:val="Сетка таблицы32"/>
    <w:basedOn w:val="a1"/>
    <w:next w:val="ad"/>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semiHidden/>
    <w:rsid w:val="00C7360E"/>
  </w:style>
  <w:style w:type="numbering" w:customStyle="1" w:styleId="1112">
    <w:name w:val="Нет списка1112"/>
    <w:next w:val="a2"/>
    <w:semiHidden/>
    <w:rsid w:val="00C7360E"/>
  </w:style>
  <w:style w:type="numbering" w:customStyle="1" w:styleId="218">
    <w:name w:val="Нет списка218"/>
    <w:next w:val="a2"/>
    <w:uiPriority w:val="99"/>
    <w:semiHidden/>
    <w:unhideWhenUsed/>
    <w:rsid w:val="00C7360E"/>
  </w:style>
  <w:style w:type="table" w:customStyle="1" w:styleId="1180">
    <w:name w:val="Сетка таблицы118"/>
    <w:basedOn w:val="a1"/>
    <w:next w:val="ad"/>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C7360E"/>
  </w:style>
  <w:style w:type="numbering" w:customStyle="1" w:styleId="47">
    <w:name w:val="Нет списка47"/>
    <w:next w:val="a2"/>
    <w:uiPriority w:val="99"/>
    <w:semiHidden/>
    <w:unhideWhenUsed/>
    <w:rsid w:val="00B5302C"/>
  </w:style>
  <w:style w:type="numbering" w:customStyle="1" w:styleId="126">
    <w:name w:val="Нет списка126"/>
    <w:next w:val="a2"/>
    <w:semiHidden/>
    <w:rsid w:val="00B5302C"/>
  </w:style>
  <w:style w:type="table" w:customStyle="1" w:styleId="331">
    <w:name w:val="Сетка таблицы33"/>
    <w:basedOn w:val="a1"/>
    <w:next w:val="ad"/>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uiPriority w:val="99"/>
    <w:semiHidden/>
    <w:unhideWhenUsed/>
    <w:rsid w:val="00B5302C"/>
  </w:style>
  <w:style w:type="table" w:customStyle="1" w:styleId="1190">
    <w:name w:val="Сетка таблицы119"/>
    <w:basedOn w:val="a1"/>
    <w:next w:val="ad"/>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841A41"/>
  </w:style>
  <w:style w:type="numbering" w:customStyle="1" w:styleId="127">
    <w:name w:val="Нет списка127"/>
    <w:next w:val="a2"/>
    <w:semiHidden/>
    <w:rsid w:val="00841A41"/>
  </w:style>
  <w:style w:type="table" w:customStyle="1" w:styleId="341">
    <w:name w:val="Сетка таблицы34"/>
    <w:basedOn w:val="a1"/>
    <w:next w:val="ad"/>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2"/>
    <w:uiPriority w:val="99"/>
    <w:semiHidden/>
    <w:unhideWhenUsed/>
    <w:rsid w:val="00841A41"/>
  </w:style>
  <w:style w:type="table" w:customStyle="1" w:styleId="1201">
    <w:name w:val="Сетка таблицы120"/>
    <w:basedOn w:val="a1"/>
    <w:next w:val="ad"/>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443305"/>
  </w:style>
  <w:style w:type="numbering" w:customStyle="1" w:styleId="128">
    <w:name w:val="Нет списка128"/>
    <w:next w:val="a2"/>
    <w:semiHidden/>
    <w:rsid w:val="00443305"/>
  </w:style>
  <w:style w:type="table" w:customStyle="1" w:styleId="351">
    <w:name w:val="Сетка таблицы35"/>
    <w:basedOn w:val="a1"/>
    <w:next w:val="ad"/>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443305"/>
  </w:style>
  <w:style w:type="table" w:customStyle="1" w:styleId="1211">
    <w:name w:val="Сетка таблицы121"/>
    <w:basedOn w:val="a1"/>
    <w:next w:val="ad"/>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2"/>
    <w:uiPriority w:val="99"/>
    <w:semiHidden/>
    <w:unhideWhenUsed/>
    <w:rsid w:val="00FF4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ballonis.ru/zapravka-ballonov/propan"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ereshevo-school.pruzhany.by/wp-content/uploads/2015/12/ris22122015.jpg"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D449B-00CA-4FD9-9A54-9BC17EF0D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1</Pages>
  <Words>5905</Words>
  <Characters>33663</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39490</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212</cp:revision>
  <cp:lastPrinted>2023-12-08T04:47:00Z</cp:lastPrinted>
  <dcterms:created xsi:type="dcterms:W3CDTF">2022-12-13T02:24:00Z</dcterms:created>
  <dcterms:modified xsi:type="dcterms:W3CDTF">2024-11-26T06:40:00Z</dcterms:modified>
</cp:coreProperties>
</file>